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E67C" w14:textId="21EAF0ED" w:rsidR="00F508D0" w:rsidRPr="001308E8" w:rsidRDefault="00B553D8" w:rsidP="00F508D0">
      <w:pPr>
        <w:suppressAutoHyphens/>
        <w:jc w:val="center"/>
        <w:rPr>
          <w:rFonts w:ascii="Arial" w:hAnsi="Arial" w:cs="Arial"/>
          <w:b/>
          <w:sz w:val="18"/>
          <w:szCs w:val="18"/>
        </w:rPr>
      </w:pPr>
      <w:r w:rsidRPr="001308E8">
        <w:rPr>
          <w:rFonts w:ascii="Arial" w:hAnsi="Arial" w:cs="Arial"/>
          <w:b/>
          <w:sz w:val="18"/>
          <w:szCs w:val="18"/>
        </w:rPr>
        <w:t>TERMS OF REFERENCE</w:t>
      </w:r>
      <w:r w:rsidR="003C4D55" w:rsidRPr="001308E8">
        <w:rPr>
          <w:rFonts w:ascii="Arial" w:hAnsi="Arial" w:cs="Arial"/>
          <w:b/>
          <w:sz w:val="18"/>
          <w:szCs w:val="18"/>
        </w:rPr>
        <w:t xml:space="preserve"> </w:t>
      </w:r>
      <w:r w:rsidR="001308E8">
        <w:rPr>
          <w:rFonts w:ascii="Arial" w:hAnsi="Arial" w:cs="Arial"/>
          <w:b/>
          <w:sz w:val="18"/>
          <w:szCs w:val="18"/>
        </w:rPr>
        <w:t xml:space="preserve">FOR </w:t>
      </w:r>
      <w:r w:rsidR="00753AE0" w:rsidRPr="001308E8">
        <w:rPr>
          <w:rFonts w:ascii="Arial" w:hAnsi="Arial" w:cs="Arial"/>
          <w:b/>
          <w:sz w:val="18"/>
          <w:szCs w:val="18"/>
        </w:rPr>
        <w:t>CONSULTING FIRM</w:t>
      </w:r>
    </w:p>
    <w:p w14:paraId="0704195D" w14:textId="77777777" w:rsidR="000A5B2C" w:rsidRPr="001308E8" w:rsidRDefault="000A5B2C" w:rsidP="00F508D0">
      <w:pPr>
        <w:suppressAutoHyphens/>
        <w:jc w:val="center"/>
        <w:rPr>
          <w:rFonts w:ascii="Arial" w:hAnsi="Arial" w:cs="Arial"/>
          <w:b/>
          <w:sz w:val="18"/>
          <w:szCs w:val="18"/>
        </w:rPr>
      </w:pPr>
    </w:p>
    <w:tbl>
      <w:tblPr>
        <w:tblW w:w="10440" w:type="dxa"/>
        <w:tblInd w:w="-332" w:type="dxa"/>
        <w:tblLayout w:type="fixed"/>
        <w:tblCellMar>
          <w:left w:w="148" w:type="dxa"/>
          <w:right w:w="148" w:type="dxa"/>
        </w:tblCellMar>
        <w:tblLook w:val="0000" w:firstRow="0" w:lastRow="0" w:firstColumn="0" w:lastColumn="0" w:noHBand="0" w:noVBand="0"/>
      </w:tblPr>
      <w:tblGrid>
        <w:gridCol w:w="2919"/>
        <w:gridCol w:w="7521"/>
      </w:tblGrid>
      <w:tr w:rsidR="00325770" w:rsidRPr="001308E8" w14:paraId="1316F116" w14:textId="77777777" w:rsidTr="00C12147">
        <w:tc>
          <w:tcPr>
            <w:tcW w:w="10440" w:type="dxa"/>
            <w:gridSpan w:val="2"/>
            <w:shd w:val="clear" w:color="auto" w:fill="auto"/>
          </w:tcPr>
          <w:p w14:paraId="0CA5044E" w14:textId="50D04B75" w:rsidR="00325770" w:rsidRPr="001308E8" w:rsidRDefault="00325770" w:rsidP="00325770">
            <w:pPr>
              <w:tabs>
                <w:tab w:val="left" w:pos="-720"/>
              </w:tabs>
              <w:suppressAutoHyphens/>
              <w:spacing w:before="40" w:after="54" w:line="276" w:lineRule="auto"/>
              <w:rPr>
                <w:rFonts w:ascii="Arial" w:hAnsi="Arial" w:cs="Arial"/>
                <w:sz w:val="18"/>
                <w:szCs w:val="18"/>
              </w:rPr>
            </w:pPr>
            <w:r w:rsidRPr="001308E8">
              <w:rPr>
                <w:rFonts w:ascii="Arial" w:hAnsi="Arial" w:cs="Arial"/>
                <w:sz w:val="18"/>
                <w:szCs w:val="18"/>
                <w:lang w:val="en-US"/>
              </w:rPr>
              <w:t xml:space="preserve">Development of a Strategic Communication Plan for the </w:t>
            </w:r>
            <w:r w:rsidRPr="001308E8">
              <w:rPr>
                <w:rFonts w:ascii="Arial" w:hAnsi="Arial" w:cs="Arial"/>
                <w:sz w:val="18"/>
                <w:szCs w:val="18"/>
              </w:rPr>
              <w:t>Longitudinal Cohort Study on the 10 Year Old Girl and Boy Child</w:t>
            </w:r>
          </w:p>
          <w:p w14:paraId="04462C1C" w14:textId="0123DDB1" w:rsidR="00325770" w:rsidRPr="001308E8" w:rsidRDefault="00325770" w:rsidP="001A1CBA">
            <w:pPr>
              <w:tabs>
                <w:tab w:val="left" w:pos="-720"/>
              </w:tabs>
              <w:suppressAutoHyphens/>
              <w:spacing w:before="40" w:after="54" w:line="276" w:lineRule="auto"/>
              <w:rPr>
                <w:rFonts w:ascii="Arial" w:hAnsi="Arial" w:cs="Arial"/>
                <w:sz w:val="18"/>
                <w:szCs w:val="18"/>
                <w:lang w:val="en-US"/>
              </w:rPr>
            </w:pPr>
          </w:p>
        </w:tc>
      </w:tr>
      <w:tr w:rsidR="00325770" w:rsidRPr="001308E8" w14:paraId="27A0342F" w14:textId="77777777" w:rsidTr="00C12147">
        <w:tc>
          <w:tcPr>
            <w:tcW w:w="2919" w:type="dxa"/>
            <w:shd w:val="clear" w:color="auto" w:fill="auto"/>
          </w:tcPr>
          <w:p w14:paraId="49764BD8" w14:textId="77777777" w:rsidR="00325770" w:rsidRPr="001308E8" w:rsidRDefault="00325770" w:rsidP="00D37711">
            <w:pPr>
              <w:tabs>
                <w:tab w:val="left" w:pos="-720"/>
              </w:tabs>
              <w:suppressAutoHyphens/>
              <w:spacing w:before="40" w:after="54"/>
              <w:rPr>
                <w:rFonts w:ascii="Arial" w:hAnsi="Arial" w:cs="Arial"/>
                <w:sz w:val="18"/>
                <w:szCs w:val="18"/>
              </w:rPr>
            </w:pPr>
            <w:r w:rsidRPr="001308E8">
              <w:rPr>
                <w:rFonts w:ascii="Arial" w:hAnsi="Arial" w:cs="Arial"/>
                <w:sz w:val="18"/>
                <w:szCs w:val="18"/>
              </w:rPr>
              <w:t>Hiring Office:</w:t>
            </w:r>
          </w:p>
        </w:tc>
        <w:tc>
          <w:tcPr>
            <w:tcW w:w="7521" w:type="dxa"/>
            <w:shd w:val="clear" w:color="auto" w:fill="auto"/>
          </w:tcPr>
          <w:p w14:paraId="5A486D91" w14:textId="77777777" w:rsidR="00325770" w:rsidRPr="001308E8" w:rsidRDefault="00325770" w:rsidP="00D37711">
            <w:pPr>
              <w:tabs>
                <w:tab w:val="left" w:pos="-720"/>
              </w:tabs>
              <w:suppressAutoHyphens/>
              <w:spacing w:before="40" w:after="54" w:line="276" w:lineRule="auto"/>
              <w:rPr>
                <w:rFonts w:ascii="Arial" w:hAnsi="Arial" w:cs="Arial"/>
                <w:sz w:val="18"/>
                <w:szCs w:val="18"/>
                <w:lang w:val="en-US"/>
              </w:rPr>
            </w:pPr>
            <w:r w:rsidRPr="001308E8">
              <w:rPr>
                <w:rFonts w:ascii="Arial" w:hAnsi="Arial" w:cs="Arial"/>
                <w:sz w:val="18"/>
                <w:szCs w:val="18"/>
                <w:lang w:val="en-US"/>
              </w:rPr>
              <w:t>United Nations Population Fund – Philippines Country Office</w:t>
            </w:r>
          </w:p>
        </w:tc>
      </w:tr>
      <w:tr w:rsidR="00E76E43" w:rsidRPr="001308E8" w14:paraId="11E052A4" w14:textId="77777777" w:rsidTr="00C12147">
        <w:tc>
          <w:tcPr>
            <w:tcW w:w="2919" w:type="dxa"/>
            <w:shd w:val="clear" w:color="auto" w:fill="auto"/>
          </w:tcPr>
          <w:p w14:paraId="00485BAA" w14:textId="77777777" w:rsidR="00D46236" w:rsidRDefault="00D46236" w:rsidP="001A1CBA">
            <w:pPr>
              <w:tabs>
                <w:tab w:val="left" w:pos="-720"/>
              </w:tabs>
              <w:suppressAutoHyphens/>
              <w:spacing w:before="40" w:after="54"/>
              <w:rPr>
                <w:rFonts w:ascii="Arial" w:hAnsi="Arial" w:cs="Arial"/>
                <w:sz w:val="18"/>
                <w:szCs w:val="18"/>
              </w:rPr>
            </w:pPr>
          </w:p>
          <w:p w14:paraId="582CD279" w14:textId="576BAE1D" w:rsidR="00E76E43" w:rsidRPr="001308E8" w:rsidRDefault="00E76E43" w:rsidP="001A1CBA">
            <w:pPr>
              <w:tabs>
                <w:tab w:val="left" w:pos="-720"/>
              </w:tabs>
              <w:suppressAutoHyphens/>
              <w:spacing w:before="40" w:after="54"/>
              <w:rPr>
                <w:rFonts w:ascii="Arial" w:hAnsi="Arial" w:cs="Arial"/>
                <w:sz w:val="18"/>
                <w:szCs w:val="18"/>
              </w:rPr>
            </w:pPr>
            <w:r w:rsidRPr="001308E8">
              <w:rPr>
                <w:rFonts w:ascii="Arial" w:hAnsi="Arial" w:cs="Arial"/>
                <w:sz w:val="18"/>
                <w:szCs w:val="18"/>
              </w:rPr>
              <w:t>Background and Rationale</w:t>
            </w:r>
          </w:p>
        </w:tc>
        <w:tc>
          <w:tcPr>
            <w:tcW w:w="7521" w:type="dxa"/>
            <w:shd w:val="clear" w:color="auto" w:fill="auto"/>
          </w:tcPr>
          <w:p w14:paraId="72F14B37" w14:textId="77777777" w:rsidR="00D46236" w:rsidRDefault="00D46236" w:rsidP="00B631B3">
            <w:pPr>
              <w:rPr>
                <w:rFonts w:ascii="Arial" w:hAnsi="Arial" w:cs="Arial"/>
                <w:sz w:val="18"/>
                <w:szCs w:val="18"/>
              </w:rPr>
            </w:pPr>
          </w:p>
          <w:p w14:paraId="2DDF819B" w14:textId="77777777" w:rsidR="00D46236" w:rsidRDefault="00D46236" w:rsidP="00B631B3">
            <w:pPr>
              <w:rPr>
                <w:rFonts w:ascii="Arial" w:hAnsi="Arial" w:cs="Arial"/>
                <w:sz w:val="18"/>
                <w:szCs w:val="18"/>
              </w:rPr>
            </w:pPr>
            <w:bookmarkStart w:id="0" w:name="_GoBack"/>
            <w:bookmarkEnd w:id="0"/>
          </w:p>
          <w:p w14:paraId="2952D08B" w14:textId="77777777" w:rsidR="00B631B3" w:rsidRPr="001308E8" w:rsidRDefault="00B631B3" w:rsidP="00B631B3">
            <w:pPr>
              <w:rPr>
                <w:rFonts w:ascii="Arial" w:hAnsi="Arial" w:cs="Arial"/>
                <w:sz w:val="18"/>
                <w:szCs w:val="18"/>
              </w:rPr>
            </w:pPr>
            <w:r w:rsidRPr="001308E8">
              <w:rPr>
                <w:rFonts w:ascii="Arial" w:hAnsi="Arial" w:cs="Arial"/>
                <w:sz w:val="18"/>
                <w:szCs w:val="18"/>
              </w:rPr>
              <w:t>The Longitudinal Cohort Study is a 15-year, nationwide study on Filipino adolescents that aims to put a human face to the 2030 Agenda for Sustainable Development and inform policy making and development programming on health, education and other key areas for today’s and tomorrow’s young people.</w:t>
            </w:r>
          </w:p>
          <w:p w14:paraId="69173EA2" w14:textId="77777777" w:rsidR="00B631B3" w:rsidRPr="001308E8" w:rsidRDefault="00B631B3" w:rsidP="00B631B3">
            <w:pPr>
              <w:rPr>
                <w:rFonts w:ascii="Arial" w:hAnsi="Arial" w:cs="Arial"/>
                <w:sz w:val="18"/>
                <w:szCs w:val="18"/>
              </w:rPr>
            </w:pPr>
          </w:p>
          <w:p w14:paraId="3BCABA66" w14:textId="77777777" w:rsidR="00B631B3" w:rsidRPr="001308E8" w:rsidRDefault="00B631B3" w:rsidP="00B631B3">
            <w:pPr>
              <w:rPr>
                <w:rFonts w:ascii="Arial" w:hAnsi="Arial" w:cs="Arial"/>
                <w:sz w:val="18"/>
                <w:szCs w:val="18"/>
              </w:rPr>
            </w:pPr>
            <w:r w:rsidRPr="001308E8">
              <w:rPr>
                <w:rFonts w:ascii="Arial" w:hAnsi="Arial" w:cs="Arial"/>
                <w:sz w:val="18"/>
                <w:szCs w:val="18"/>
              </w:rPr>
              <w:t>The study will follow a group of 5,000 10-year old Filipino girls and boys from 2016 to 2030, to observe the changes they go through, the opportunities and challenges they face, as well as the kinds of choices they make. Due to the long-term duration of the study and its goal of putting a human face to the 2030 Agenda for Sustainable Development, it is critical to develop a communications strategy to effectively deliver results.</w:t>
            </w:r>
          </w:p>
          <w:p w14:paraId="6B5DA3F5" w14:textId="77777777" w:rsidR="00B631B3" w:rsidRPr="001308E8" w:rsidRDefault="00B631B3" w:rsidP="00B631B3">
            <w:pPr>
              <w:rPr>
                <w:rFonts w:ascii="Arial" w:hAnsi="Arial" w:cs="Arial"/>
                <w:sz w:val="18"/>
                <w:szCs w:val="18"/>
              </w:rPr>
            </w:pPr>
          </w:p>
          <w:p w14:paraId="4A935994" w14:textId="77777777" w:rsidR="00E76E43" w:rsidRPr="001308E8" w:rsidRDefault="00E76E43" w:rsidP="00B631B3">
            <w:pPr>
              <w:rPr>
                <w:rFonts w:ascii="Arial" w:hAnsi="Arial" w:cs="Arial"/>
                <w:sz w:val="18"/>
                <w:szCs w:val="18"/>
                <w:lang w:val="en-US"/>
              </w:rPr>
            </w:pPr>
          </w:p>
        </w:tc>
      </w:tr>
      <w:tr w:rsidR="00406254" w:rsidRPr="001308E8" w14:paraId="43812E42" w14:textId="77777777" w:rsidTr="00C12147">
        <w:tc>
          <w:tcPr>
            <w:tcW w:w="2919" w:type="dxa"/>
            <w:shd w:val="clear" w:color="auto" w:fill="auto"/>
          </w:tcPr>
          <w:p w14:paraId="21F4C93E" w14:textId="2A5D3E48" w:rsidR="001A1CBA" w:rsidRPr="001308E8" w:rsidRDefault="00E76E43" w:rsidP="001A1CBA">
            <w:pPr>
              <w:tabs>
                <w:tab w:val="left" w:pos="-720"/>
              </w:tabs>
              <w:suppressAutoHyphens/>
              <w:spacing w:before="40" w:after="54"/>
              <w:rPr>
                <w:rFonts w:ascii="Arial" w:hAnsi="Arial" w:cs="Arial"/>
                <w:sz w:val="18"/>
                <w:szCs w:val="18"/>
              </w:rPr>
            </w:pPr>
            <w:r w:rsidRPr="001308E8">
              <w:rPr>
                <w:rFonts w:ascii="Arial" w:hAnsi="Arial" w:cs="Arial"/>
                <w:sz w:val="18"/>
                <w:szCs w:val="18"/>
              </w:rPr>
              <w:t>Purpose</w:t>
            </w:r>
          </w:p>
        </w:tc>
        <w:tc>
          <w:tcPr>
            <w:tcW w:w="7521" w:type="dxa"/>
            <w:shd w:val="clear" w:color="auto" w:fill="auto"/>
          </w:tcPr>
          <w:p w14:paraId="7F8CD53C" w14:textId="77777777" w:rsidR="001308E8" w:rsidRPr="001308E8" w:rsidRDefault="001308E8" w:rsidP="001308E8">
            <w:pPr>
              <w:rPr>
                <w:rFonts w:ascii="Arial" w:hAnsi="Arial" w:cs="Arial"/>
                <w:sz w:val="18"/>
                <w:szCs w:val="18"/>
              </w:rPr>
            </w:pPr>
            <w:r w:rsidRPr="001308E8">
              <w:rPr>
                <w:rFonts w:ascii="Arial" w:hAnsi="Arial" w:cs="Arial"/>
                <w:sz w:val="18"/>
                <w:szCs w:val="18"/>
              </w:rPr>
              <w:t>The strategic communications plan will serve as the basis for the how the Cohort Study will be communicated over the 15-year period. It will serve as a guide for both the implementers of the communications strategy and the project’s stakeholders to achieve communication objectives. In order for such a communications strategy to be realized, it is important to make investments in dedicated personnel who will conceptualize and plan the strategy.</w:t>
            </w:r>
          </w:p>
          <w:p w14:paraId="2FBEBDB9" w14:textId="50C69262" w:rsidR="001A1CBA" w:rsidRPr="001308E8" w:rsidRDefault="001A1CBA" w:rsidP="00B631B3">
            <w:pPr>
              <w:rPr>
                <w:rFonts w:ascii="Arial" w:hAnsi="Arial" w:cs="Arial"/>
                <w:sz w:val="18"/>
                <w:szCs w:val="18"/>
              </w:rPr>
            </w:pPr>
          </w:p>
        </w:tc>
      </w:tr>
      <w:tr w:rsidR="00325770" w:rsidRPr="001308E8" w14:paraId="766ED5B0" w14:textId="77777777" w:rsidTr="00C12147">
        <w:tc>
          <w:tcPr>
            <w:tcW w:w="2919" w:type="dxa"/>
            <w:shd w:val="clear" w:color="auto" w:fill="auto"/>
          </w:tcPr>
          <w:p w14:paraId="4263E249" w14:textId="09A026F7" w:rsidR="00325770" w:rsidRPr="001308E8" w:rsidRDefault="00325770" w:rsidP="001A1CBA">
            <w:pPr>
              <w:tabs>
                <w:tab w:val="left" w:pos="-720"/>
              </w:tabs>
              <w:suppressAutoHyphens/>
              <w:spacing w:before="40" w:after="54"/>
              <w:rPr>
                <w:rFonts w:ascii="Arial" w:hAnsi="Arial" w:cs="Arial"/>
                <w:sz w:val="18"/>
                <w:szCs w:val="18"/>
              </w:rPr>
            </w:pPr>
            <w:r w:rsidRPr="001308E8">
              <w:rPr>
                <w:rFonts w:ascii="Arial" w:hAnsi="Arial" w:cs="Arial"/>
                <w:sz w:val="18"/>
                <w:szCs w:val="18"/>
              </w:rPr>
              <w:t>Objectives</w:t>
            </w:r>
          </w:p>
        </w:tc>
        <w:tc>
          <w:tcPr>
            <w:tcW w:w="7521" w:type="dxa"/>
            <w:shd w:val="clear" w:color="auto" w:fill="auto"/>
          </w:tcPr>
          <w:p w14:paraId="0E9E0C2B" w14:textId="172CD87F" w:rsidR="00B631B3" w:rsidRPr="001308E8" w:rsidRDefault="001308E8" w:rsidP="00B631B3">
            <w:pPr>
              <w:rPr>
                <w:rFonts w:ascii="Arial" w:hAnsi="Arial" w:cs="Arial"/>
                <w:sz w:val="18"/>
                <w:szCs w:val="18"/>
              </w:rPr>
            </w:pPr>
            <w:r w:rsidRPr="001308E8">
              <w:rPr>
                <w:rFonts w:ascii="Arial" w:hAnsi="Arial" w:cs="Arial"/>
                <w:sz w:val="18"/>
                <w:szCs w:val="18"/>
              </w:rPr>
              <w:t>The objective is to develop a strategic communication plan that will aid in the promotion of the longitudina</w:t>
            </w:r>
            <w:r w:rsidR="00D46236">
              <w:rPr>
                <w:rFonts w:ascii="Arial" w:hAnsi="Arial" w:cs="Arial"/>
                <w:sz w:val="18"/>
                <w:szCs w:val="18"/>
              </w:rPr>
              <w:t xml:space="preserve">l cohort study and its results </w:t>
            </w:r>
            <w:r w:rsidRPr="001308E8">
              <w:rPr>
                <w:rFonts w:ascii="Arial" w:hAnsi="Arial" w:cs="Arial"/>
                <w:sz w:val="18"/>
                <w:szCs w:val="18"/>
              </w:rPr>
              <w:t>over a period of the 15 year implementation</w:t>
            </w:r>
          </w:p>
          <w:p w14:paraId="0CECE08A" w14:textId="28BF1644" w:rsidR="00325770" w:rsidRPr="001308E8" w:rsidRDefault="00325770" w:rsidP="001A1CBA">
            <w:pPr>
              <w:tabs>
                <w:tab w:val="left" w:pos="-720"/>
              </w:tabs>
              <w:suppressAutoHyphens/>
              <w:spacing w:before="40" w:after="54" w:line="276" w:lineRule="auto"/>
              <w:rPr>
                <w:rFonts w:ascii="Arial" w:hAnsi="Arial" w:cs="Arial"/>
                <w:sz w:val="18"/>
                <w:szCs w:val="18"/>
              </w:rPr>
            </w:pPr>
          </w:p>
        </w:tc>
      </w:tr>
      <w:tr w:rsidR="00406254" w:rsidRPr="001308E8" w14:paraId="3E627D2C" w14:textId="77777777" w:rsidTr="00C12147">
        <w:tc>
          <w:tcPr>
            <w:tcW w:w="2919" w:type="dxa"/>
            <w:shd w:val="clear" w:color="auto" w:fill="auto"/>
          </w:tcPr>
          <w:p w14:paraId="4DD881D4" w14:textId="77777777" w:rsidR="001A1CBA" w:rsidRPr="001308E8" w:rsidRDefault="001A1CBA" w:rsidP="001A1CBA">
            <w:pPr>
              <w:tabs>
                <w:tab w:val="left" w:pos="-720"/>
              </w:tabs>
              <w:suppressAutoHyphens/>
              <w:spacing w:before="40" w:after="54"/>
              <w:rPr>
                <w:rFonts w:ascii="Arial" w:hAnsi="Arial" w:cs="Arial"/>
                <w:sz w:val="18"/>
                <w:szCs w:val="18"/>
              </w:rPr>
            </w:pPr>
            <w:r w:rsidRPr="001308E8">
              <w:rPr>
                <w:rFonts w:ascii="Arial" w:hAnsi="Arial" w:cs="Arial"/>
                <w:sz w:val="18"/>
                <w:szCs w:val="18"/>
              </w:rPr>
              <w:t>Scope of work:</w:t>
            </w:r>
          </w:p>
          <w:p w14:paraId="05F9726B" w14:textId="77777777" w:rsidR="001A1CBA" w:rsidRPr="001308E8" w:rsidRDefault="001A1CBA" w:rsidP="001A1CBA">
            <w:pPr>
              <w:tabs>
                <w:tab w:val="left" w:pos="-720"/>
              </w:tabs>
              <w:suppressAutoHyphens/>
              <w:spacing w:before="40" w:after="54"/>
              <w:rPr>
                <w:rFonts w:ascii="Arial" w:hAnsi="Arial" w:cs="Arial"/>
                <w:sz w:val="18"/>
                <w:szCs w:val="18"/>
              </w:rPr>
            </w:pPr>
          </w:p>
          <w:p w14:paraId="4DA72286" w14:textId="77777777" w:rsidR="001A1CBA" w:rsidRPr="001308E8" w:rsidRDefault="001A1CBA" w:rsidP="001A1CBA">
            <w:pPr>
              <w:tabs>
                <w:tab w:val="left" w:pos="-720"/>
              </w:tabs>
              <w:suppressAutoHyphens/>
              <w:spacing w:before="40" w:after="54"/>
              <w:rPr>
                <w:rFonts w:ascii="Arial" w:hAnsi="Arial" w:cs="Arial"/>
                <w:i/>
                <w:sz w:val="18"/>
                <w:szCs w:val="18"/>
              </w:rPr>
            </w:pPr>
            <w:r w:rsidRPr="001308E8">
              <w:rPr>
                <w:rFonts w:ascii="Arial" w:hAnsi="Arial" w:cs="Arial"/>
                <w:i/>
                <w:sz w:val="18"/>
                <w:szCs w:val="18"/>
              </w:rPr>
              <w:t>(Description of services, activities, or outputs)</w:t>
            </w:r>
          </w:p>
        </w:tc>
        <w:tc>
          <w:tcPr>
            <w:tcW w:w="7521" w:type="dxa"/>
            <w:shd w:val="clear" w:color="auto" w:fill="auto"/>
          </w:tcPr>
          <w:p w14:paraId="617131BD" w14:textId="0400E0A7" w:rsidR="00650B9D" w:rsidRPr="001308E8" w:rsidRDefault="0028681E" w:rsidP="00CB632C">
            <w:pPr>
              <w:spacing w:line="0" w:lineRule="atLeast"/>
              <w:jc w:val="both"/>
              <w:rPr>
                <w:rFonts w:ascii="Arial" w:eastAsia="Tahoma" w:hAnsi="Arial" w:cs="Arial"/>
                <w:sz w:val="18"/>
                <w:szCs w:val="18"/>
                <w:lang w:val="en-US"/>
              </w:rPr>
            </w:pPr>
            <w:r w:rsidRPr="001308E8">
              <w:rPr>
                <w:rFonts w:ascii="Arial" w:eastAsia="Tahoma" w:hAnsi="Arial" w:cs="Arial"/>
                <w:sz w:val="18"/>
                <w:szCs w:val="18"/>
              </w:rPr>
              <w:t>The Consulting Firm</w:t>
            </w:r>
            <w:r w:rsidR="00753AE0" w:rsidRPr="001308E8">
              <w:rPr>
                <w:rFonts w:ascii="Arial" w:eastAsia="Tahoma" w:hAnsi="Arial" w:cs="Arial"/>
                <w:sz w:val="18"/>
                <w:szCs w:val="18"/>
              </w:rPr>
              <w:t xml:space="preserve"> is expected to d</w:t>
            </w:r>
            <w:r w:rsidR="009F1A76" w:rsidRPr="001308E8">
              <w:rPr>
                <w:rFonts w:ascii="Arial" w:eastAsia="Tahoma" w:hAnsi="Arial" w:cs="Arial"/>
                <w:sz w:val="18"/>
                <w:szCs w:val="18"/>
              </w:rPr>
              <w:t xml:space="preserve">evelop a </w:t>
            </w:r>
            <w:r w:rsidR="00DC0039" w:rsidRPr="001308E8">
              <w:rPr>
                <w:rFonts w:ascii="Arial" w:eastAsia="Tahoma" w:hAnsi="Arial" w:cs="Arial"/>
                <w:sz w:val="18"/>
                <w:szCs w:val="18"/>
              </w:rPr>
              <w:t xml:space="preserve">strategic </w:t>
            </w:r>
            <w:r w:rsidR="009F1A76" w:rsidRPr="001308E8">
              <w:rPr>
                <w:rFonts w:ascii="Arial" w:eastAsia="Tahoma" w:hAnsi="Arial" w:cs="Arial"/>
                <w:sz w:val="18"/>
                <w:szCs w:val="18"/>
              </w:rPr>
              <w:t xml:space="preserve">communication </w:t>
            </w:r>
            <w:r w:rsidR="00DC0039" w:rsidRPr="001308E8">
              <w:rPr>
                <w:rFonts w:ascii="Arial" w:eastAsia="Tahoma" w:hAnsi="Arial" w:cs="Arial"/>
                <w:sz w:val="18"/>
                <w:szCs w:val="18"/>
              </w:rPr>
              <w:t xml:space="preserve">plan designed to promote the </w:t>
            </w:r>
            <w:r w:rsidR="009F1A76" w:rsidRPr="001308E8">
              <w:rPr>
                <w:rFonts w:ascii="Arial" w:eastAsia="Tahoma" w:hAnsi="Arial" w:cs="Arial"/>
                <w:sz w:val="18"/>
                <w:szCs w:val="18"/>
              </w:rPr>
              <w:t>Cohort Study</w:t>
            </w:r>
            <w:r w:rsidR="00E11DCB" w:rsidRPr="001308E8">
              <w:rPr>
                <w:rFonts w:ascii="Arial" w:eastAsia="Tahoma" w:hAnsi="Arial" w:cs="Arial"/>
                <w:sz w:val="18"/>
                <w:szCs w:val="18"/>
              </w:rPr>
              <w:t xml:space="preserve"> and</w:t>
            </w:r>
            <w:r w:rsidR="00DC0039" w:rsidRPr="001308E8">
              <w:rPr>
                <w:rFonts w:ascii="Arial" w:eastAsia="Tahoma" w:hAnsi="Arial" w:cs="Arial"/>
                <w:sz w:val="18"/>
                <w:szCs w:val="18"/>
              </w:rPr>
              <w:t xml:space="preserve"> </w:t>
            </w:r>
            <w:r w:rsidR="003D78E7" w:rsidRPr="001308E8">
              <w:rPr>
                <w:rFonts w:ascii="Arial" w:eastAsia="Tahoma" w:hAnsi="Arial" w:cs="Arial"/>
                <w:sz w:val="18"/>
                <w:szCs w:val="18"/>
              </w:rPr>
              <w:t xml:space="preserve">its </w:t>
            </w:r>
            <w:r w:rsidR="00DC0039" w:rsidRPr="001308E8">
              <w:rPr>
                <w:rFonts w:ascii="Arial" w:eastAsia="Tahoma" w:hAnsi="Arial" w:cs="Arial"/>
                <w:sz w:val="18"/>
                <w:szCs w:val="18"/>
              </w:rPr>
              <w:t>results</w:t>
            </w:r>
            <w:r w:rsidR="0094661A" w:rsidRPr="001308E8">
              <w:rPr>
                <w:rFonts w:ascii="Arial" w:eastAsia="Tahoma" w:hAnsi="Arial" w:cs="Arial"/>
                <w:sz w:val="18"/>
                <w:szCs w:val="18"/>
              </w:rPr>
              <w:t xml:space="preserve"> </w:t>
            </w:r>
            <w:r w:rsidR="00BE4421" w:rsidRPr="001308E8">
              <w:rPr>
                <w:rFonts w:ascii="Arial" w:eastAsia="Tahoma" w:hAnsi="Arial" w:cs="Arial"/>
                <w:sz w:val="18"/>
                <w:szCs w:val="18"/>
              </w:rPr>
              <w:t xml:space="preserve">until </w:t>
            </w:r>
            <w:r w:rsidR="0094661A" w:rsidRPr="001308E8">
              <w:rPr>
                <w:rFonts w:ascii="Arial" w:eastAsia="Tahoma" w:hAnsi="Arial" w:cs="Arial"/>
                <w:sz w:val="18"/>
                <w:szCs w:val="18"/>
              </w:rPr>
              <w:t>2030</w:t>
            </w:r>
            <w:r w:rsidR="00DC0039" w:rsidRPr="001308E8">
              <w:rPr>
                <w:rFonts w:ascii="Arial" w:eastAsia="Tahoma" w:hAnsi="Arial" w:cs="Arial"/>
                <w:sz w:val="18"/>
                <w:szCs w:val="18"/>
              </w:rPr>
              <w:t>. This will be done</w:t>
            </w:r>
            <w:r w:rsidR="00E11DCB" w:rsidRPr="001308E8">
              <w:rPr>
                <w:rFonts w:ascii="Arial" w:eastAsia="Tahoma" w:hAnsi="Arial" w:cs="Arial"/>
                <w:sz w:val="18"/>
                <w:szCs w:val="18"/>
              </w:rPr>
              <w:t xml:space="preserve"> </w:t>
            </w:r>
            <w:r w:rsidR="009F1A76" w:rsidRPr="001308E8">
              <w:rPr>
                <w:rFonts w:ascii="Arial" w:eastAsia="Tahoma" w:hAnsi="Arial" w:cs="Arial"/>
                <w:sz w:val="18"/>
                <w:szCs w:val="18"/>
              </w:rPr>
              <w:t>in consultation with the implementing partner, the Chairpe</w:t>
            </w:r>
            <w:r w:rsidR="00753AE0" w:rsidRPr="001308E8">
              <w:rPr>
                <w:rFonts w:ascii="Arial" w:eastAsia="Tahoma" w:hAnsi="Arial" w:cs="Arial"/>
                <w:sz w:val="18"/>
                <w:szCs w:val="18"/>
              </w:rPr>
              <w:t>r</w:t>
            </w:r>
            <w:r w:rsidR="009F1A76" w:rsidRPr="001308E8">
              <w:rPr>
                <w:rFonts w:ascii="Arial" w:eastAsia="Tahoma" w:hAnsi="Arial" w:cs="Arial"/>
                <w:sz w:val="18"/>
                <w:szCs w:val="18"/>
              </w:rPr>
              <w:t>son and members of the National Steering Committee, UNFPA Philippines staff and stakeholders</w:t>
            </w:r>
            <w:r w:rsidR="00DC0039" w:rsidRPr="001308E8">
              <w:rPr>
                <w:rFonts w:ascii="Arial" w:eastAsia="Tahoma" w:hAnsi="Arial" w:cs="Arial"/>
                <w:sz w:val="18"/>
                <w:szCs w:val="18"/>
              </w:rPr>
              <w:t xml:space="preserve">. </w:t>
            </w:r>
            <w:r w:rsidR="00650B9D" w:rsidRPr="001308E8">
              <w:rPr>
                <w:rFonts w:ascii="Arial" w:eastAsia="Tahoma" w:hAnsi="Arial" w:cs="Arial"/>
                <w:sz w:val="18"/>
                <w:szCs w:val="18"/>
              </w:rPr>
              <w:t>The firm will</w:t>
            </w:r>
            <w:r w:rsidR="00E11DCB" w:rsidRPr="001308E8">
              <w:rPr>
                <w:rFonts w:ascii="Arial" w:eastAsia="Tahoma" w:hAnsi="Arial" w:cs="Arial"/>
                <w:sz w:val="18"/>
                <w:szCs w:val="18"/>
              </w:rPr>
              <w:t xml:space="preserve"> develop a comprehensive work plan for the entire duration of the Cohort Study including: activities, </w:t>
            </w:r>
            <w:r w:rsidR="00DB6DCA" w:rsidRPr="001308E8">
              <w:rPr>
                <w:rFonts w:ascii="Arial" w:eastAsia="Tahoma" w:hAnsi="Arial" w:cs="Arial"/>
                <w:sz w:val="18"/>
                <w:szCs w:val="18"/>
              </w:rPr>
              <w:t xml:space="preserve">expected </w:t>
            </w:r>
            <w:r w:rsidR="00E11DCB" w:rsidRPr="001308E8">
              <w:rPr>
                <w:rFonts w:ascii="Arial" w:eastAsia="Tahoma" w:hAnsi="Arial" w:cs="Arial"/>
                <w:sz w:val="18"/>
                <w:szCs w:val="18"/>
              </w:rPr>
              <w:t>output</w:t>
            </w:r>
            <w:r w:rsidR="00DB6DCA" w:rsidRPr="001308E8">
              <w:rPr>
                <w:rFonts w:ascii="Arial" w:eastAsia="Tahoma" w:hAnsi="Arial" w:cs="Arial"/>
                <w:sz w:val="18"/>
                <w:szCs w:val="18"/>
              </w:rPr>
              <w:t>s</w:t>
            </w:r>
            <w:r w:rsidR="00E11DCB" w:rsidRPr="001308E8">
              <w:rPr>
                <w:rFonts w:ascii="Arial" w:eastAsia="Tahoma" w:hAnsi="Arial" w:cs="Arial"/>
                <w:sz w:val="18"/>
                <w:szCs w:val="18"/>
              </w:rPr>
              <w:t xml:space="preserve">, </w:t>
            </w:r>
            <w:r w:rsidR="00EA49E0" w:rsidRPr="001308E8">
              <w:rPr>
                <w:rFonts w:ascii="Arial" w:eastAsia="Tahoma" w:hAnsi="Arial" w:cs="Arial"/>
                <w:sz w:val="18"/>
                <w:szCs w:val="18"/>
              </w:rPr>
              <w:t xml:space="preserve">performance </w:t>
            </w:r>
            <w:r w:rsidR="00E11DCB" w:rsidRPr="001308E8">
              <w:rPr>
                <w:rFonts w:ascii="Arial" w:eastAsia="Tahoma" w:hAnsi="Arial" w:cs="Arial"/>
                <w:sz w:val="18"/>
                <w:szCs w:val="18"/>
              </w:rPr>
              <w:t>indicator</w:t>
            </w:r>
            <w:r w:rsidR="00EA49E0" w:rsidRPr="001308E8">
              <w:rPr>
                <w:rFonts w:ascii="Arial" w:eastAsia="Tahoma" w:hAnsi="Arial" w:cs="Arial"/>
                <w:sz w:val="18"/>
                <w:szCs w:val="18"/>
              </w:rPr>
              <w:t>s, resources, timeline,</w:t>
            </w:r>
            <w:r w:rsidR="00E11DCB" w:rsidRPr="001308E8">
              <w:rPr>
                <w:rFonts w:ascii="Arial" w:eastAsia="Tahoma" w:hAnsi="Arial" w:cs="Arial"/>
                <w:sz w:val="18"/>
                <w:szCs w:val="18"/>
              </w:rPr>
              <w:t xml:space="preserve"> </w:t>
            </w:r>
            <w:r w:rsidR="00E11DCB" w:rsidRPr="001308E8">
              <w:rPr>
                <w:rFonts w:ascii="Arial" w:eastAsia="Tahoma" w:hAnsi="Arial" w:cs="Arial"/>
                <w:sz w:val="18"/>
                <w:szCs w:val="18"/>
                <w:lang w:val="en-US"/>
              </w:rPr>
              <w:t>and</w:t>
            </w:r>
            <w:r w:rsidR="00EA49E0" w:rsidRPr="001308E8">
              <w:rPr>
                <w:rFonts w:ascii="Arial" w:eastAsia="Tahoma" w:hAnsi="Arial" w:cs="Arial"/>
                <w:sz w:val="18"/>
                <w:szCs w:val="18"/>
                <w:lang w:val="en-US"/>
              </w:rPr>
              <w:t xml:space="preserve"> means for</w:t>
            </w:r>
            <w:r w:rsidR="00E11DCB" w:rsidRPr="001308E8">
              <w:rPr>
                <w:rFonts w:ascii="Arial" w:eastAsia="Tahoma" w:hAnsi="Arial" w:cs="Arial"/>
                <w:sz w:val="18"/>
                <w:szCs w:val="18"/>
                <w:lang w:val="en-US"/>
              </w:rPr>
              <w:t xml:space="preserve"> </w:t>
            </w:r>
            <w:r w:rsidR="00E11DCB" w:rsidRPr="001308E8">
              <w:rPr>
                <w:rFonts w:ascii="Arial" w:eastAsia="Tahoma" w:hAnsi="Arial" w:cs="Arial"/>
                <w:sz w:val="18"/>
                <w:szCs w:val="18"/>
              </w:rPr>
              <w:t>monitoring and e</w:t>
            </w:r>
            <w:r w:rsidR="00EA49E0" w:rsidRPr="001308E8">
              <w:rPr>
                <w:rFonts w:ascii="Arial" w:eastAsia="Tahoma" w:hAnsi="Arial" w:cs="Arial"/>
                <w:sz w:val="18"/>
                <w:szCs w:val="18"/>
              </w:rPr>
              <w:t>valuating the progress and success of the plan</w:t>
            </w:r>
            <w:r w:rsidR="00E11DCB" w:rsidRPr="001308E8">
              <w:rPr>
                <w:rFonts w:ascii="Arial" w:eastAsia="Tahoma" w:hAnsi="Arial" w:cs="Arial"/>
                <w:sz w:val="18"/>
                <w:szCs w:val="18"/>
              </w:rPr>
              <w:t>.</w:t>
            </w:r>
          </w:p>
          <w:p w14:paraId="16C14555" w14:textId="77777777" w:rsidR="00753AE0" w:rsidRPr="001308E8" w:rsidRDefault="00753AE0" w:rsidP="00CB632C">
            <w:pPr>
              <w:spacing w:line="276" w:lineRule="auto"/>
              <w:jc w:val="both"/>
              <w:rPr>
                <w:rFonts w:ascii="Arial" w:eastAsia="Tahoma" w:hAnsi="Arial" w:cs="Arial"/>
                <w:sz w:val="18"/>
                <w:szCs w:val="18"/>
              </w:rPr>
            </w:pPr>
          </w:p>
          <w:p w14:paraId="43CD848A" w14:textId="77777777" w:rsidR="00753AE0" w:rsidRPr="001308E8" w:rsidRDefault="00753AE0" w:rsidP="001308E8">
            <w:pPr>
              <w:spacing w:line="0" w:lineRule="atLeast"/>
              <w:jc w:val="both"/>
              <w:rPr>
                <w:rFonts w:ascii="Arial" w:eastAsia="Tahoma" w:hAnsi="Arial" w:cs="Arial"/>
                <w:sz w:val="18"/>
                <w:szCs w:val="18"/>
                <w:lang w:val="en-US"/>
              </w:rPr>
            </w:pPr>
          </w:p>
        </w:tc>
      </w:tr>
      <w:tr w:rsidR="00B631B3" w:rsidRPr="001308E8" w14:paraId="64DB3981" w14:textId="77777777" w:rsidTr="00C12147">
        <w:tc>
          <w:tcPr>
            <w:tcW w:w="2919" w:type="dxa"/>
            <w:shd w:val="clear" w:color="auto" w:fill="auto"/>
          </w:tcPr>
          <w:p w14:paraId="366C1AFA" w14:textId="4939F1F0" w:rsidR="00B631B3" w:rsidRPr="001308E8" w:rsidRDefault="00B631B3" w:rsidP="001A1CBA">
            <w:pPr>
              <w:tabs>
                <w:tab w:val="left" w:pos="-720"/>
              </w:tabs>
              <w:suppressAutoHyphens/>
              <w:spacing w:before="40" w:after="54"/>
              <w:rPr>
                <w:rFonts w:ascii="Arial" w:hAnsi="Arial" w:cs="Arial"/>
                <w:sz w:val="18"/>
                <w:szCs w:val="18"/>
              </w:rPr>
            </w:pPr>
            <w:r w:rsidRPr="001308E8">
              <w:rPr>
                <w:rFonts w:ascii="Arial" w:hAnsi="Arial" w:cs="Arial"/>
                <w:sz w:val="18"/>
                <w:szCs w:val="18"/>
              </w:rPr>
              <w:t>Process and Methodology</w:t>
            </w:r>
          </w:p>
        </w:tc>
        <w:tc>
          <w:tcPr>
            <w:tcW w:w="7521" w:type="dxa"/>
            <w:shd w:val="clear" w:color="auto" w:fill="auto"/>
          </w:tcPr>
          <w:p w14:paraId="50317CFE" w14:textId="3E3228F1" w:rsidR="001308E8" w:rsidRPr="001308E8" w:rsidRDefault="001308E8" w:rsidP="001308E8">
            <w:pPr>
              <w:spacing w:line="0" w:lineRule="atLeast"/>
              <w:jc w:val="both"/>
              <w:rPr>
                <w:rFonts w:ascii="Arial" w:eastAsia="Tahoma" w:hAnsi="Arial" w:cs="Arial"/>
                <w:sz w:val="18"/>
                <w:szCs w:val="18"/>
                <w:lang w:val="en-US"/>
              </w:rPr>
            </w:pPr>
            <w:r w:rsidRPr="001308E8">
              <w:rPr>
                <w:rFonts w:ascii="Arial" w:eastAsia="Tahoma" w:hAnsi="Arial" w:cs="Arial"/>
                <w:sz w:val="18"/>
                <w:szCs w:val="18"/>
              </w:rPr>
              <w:t>The Consulting Firm is expected to review reference documents, conduct interviews with the index children (anonymous) and their parents (anonymous), local government leaders, research institution, Chairperson and the members of the National Steering Committee and other key stakeholders for the development of the communication objectives of the Cohort Study, the specific audiences in mind, key messages and communication methods to be implemented.</w:t>
            </w:r>
          </w:p>
          <w:p w14:paraId="6C53C5E1" w14:textId="08A229FD" w:rsidR="00B631B3" w:rsidRPr="001308E8" w:rsidRDefault="00B631B3" w:rsidP="00B631B3">
            <w:pPr>
              <w:spacing w:line="0" w:lineRule="atLeast"/>
              <w:jc w:val="both"/>
              <w:rPr>
                <w:rFonts w:ascii="Arial" w:eastAsia="Tahoma" w:hAnsi="Arial" w:cs="Arial"/>
                <w:sz w:val="18"/>
                <w:szCs w:val="18"/>
              </w:rPr>
            </w:pPr>
          </w:p>
        </w:tc>
      </w:tr>
      <w:tr w:rsidR="00406254" w:rsidRPr="001308E8" w14:paraId="6C4A29E2" w14:textId="77777777" w:rsidTr="00C12147">
        <w:tc>
          <w:tcPr>
            <w:tcW w:w="2919" w:type="dxa"/>
            <w:shd w:val="clear" w:color="auto" w:fill="auto"/>
          </w:tcPr>
          <w:p w14:paraId="6368CF0F" w14:textId="4BF81BB9" w:rsidR="00311033" w:rsidRPr="001308E8" w:rsidRDefault="001308E8" w:rsidP="00916BA6">
            <w:pPr>
              <w:tabs>
                <w:tab w:val="left" w:pos="-720"/>
              </w:tabs>
              <w:suppressAutoHyphens/>
              <w:spacing w:before="40" w:after="54"/>
              <w:rPr>
                <w:rFonts w:ascii="Arial" w:hAnsi="Arial" w:cs="Arial"/>
                <w:i/>
                <w:sz w:val="18"/>
                <w:szCs w:val="18"/>
              </w:rPr>
            </w:pPr>
            <w:r>
              <w:rPr>
                <w:rFonts w:ascii="Arial" w:hAnsi="Arial" w:cs="Arial"/>
                <w:sz w:val="18"/>
                <w:szCs w:val="18"/>
              </w:rPr>
              <w:t>Time Frame</w:t>
            </w:r>
          </w:p>
        </w:tc>
        <w:tc>
          <w:tcPr>
            <w:tcW w:w="7521" w:type="dxa"/>
            <w:shd w:val="clear" w:color="auto" w:fill="auto"/>
          </w:tcPr>
          <w:p w14:paraId="46DC56A1" w14:textId="78B84E89" w:rsidR="00753AE0" w:rsidRPr="001308E8" w:rsidRDefault="00753AE0" w:rsidP="008F74B3">
            <w:pPr>
              <w:spacing w:line="276" w:lineRule="auto"/>
              <w:jc w:val="both"/>
              <w:rPr>
                <w:rFonts w:ascii="Arial" w:hAnsi="Arial" w:cs="Arial"/>
                <w:sz w:val="18"/>
                <w:szCs w:val="18"/>
              </w:rPr>
            </w:pPr>
            <w:r w:rsidRPr="001308E8">
              <w:rPr>
                <w:rFonts w:ascii="Arial" w:hAnsi="Arial" w:cs="Arial"/>
                <w:sz w:val="18"/>
                <w:szCs w:val="18"/>
              </w:rPr>
              <w:t>The Co</w:t>
            </w:r>
            <w:r w:rsidR="00117794" w:rsidRPr="001308E8">
              <w:rPr>
                <w:rFonts w:ascii="Arial" w:hAnsi="Arial" w:cs="Arial"/>
                <w:sz w:val="18"/>
                <w:szCs w:val="18"/>
              </w:rPr>
              <w:t>nsulting Firm</w:t>
            </w:r>
            <w:r w:rsidRPr="001308E8">
              <w:rPr>
                <w:rFonts w:ascii="Arial" w:hAnsi="Arial" w:cs="Arial"/>
                <w:sz w:val="18"/>
                <w:szCs w:val="18"/>
              </w:rPr>
              <w:t xml:space="preserve"> will be engaged for </w:t>
            </w:r>
            <w:r w:rsidR="00EA49E0" w:rsidRPr="001308E8">
              <w:rPr>
                <w:rFonts w:ascii="Arial" w:hAnsi="Arial" w:cs="Arial"/>
                <w:sz w:val="18"/>
                <w:szCs w:val="18"/>
              </w:rPr>
              <w:t>8</w:t>
            </w:r>
            <w:r w:rsidRPr="001308E8">
              <w:rPr>
                <w:rFonts w:ascii="Arial" w:hAnsi="Arial" w:cs="Arial"/>
                <w:sz w:val="18"/>
                <w:szCs w:val="18"/>
              </w:rPr>
              <w:t xml:space="preserve">0 working days spread over </w:t>
            </w:r>
            <w:r w:rsidR="00E11DCB" w:rsidRPr="001308E8">
              <w:rPr>
                <w:rFonts w:ascii="Arial" w:hAnsi="Arial" w:cs="Arial"/>
                <w:sz w:val="18"/>
                <w:szCs w:val="18"/>
              </w:rPr>
              <w:t>four</w:t>
            </w:r>
            <w:r w:rsidRPr="001308E8">
              <w:rPr>
                <w:rFonts w:ascii="Arial" w:hAnsi="Arial" w:cs="Arial"/>
                <w:sz w:val="18"/>
                <w:szCs w:val="18"/>
              </w:rPr>
              <w:t xml:space="preserve"> months (</w:t>
            </w:r>
            <w:r w:rsidR="00650B9D" w:rsidRPr="001308E8">
              <w:rPr>
                <w:rFonts w:ascii="Arial" w:hAnsi="Arial" w:cs="Arial"/>
                <w:sz w:val="18"/>
                <w:szCs w:val="18"/>
              </w:rPr>
              <w:t>01November 2018</w:t>
            </w:r>
            <w:r w:rsidRPr="001308E8">
              <w:rPr>
                <w:rFonts w:ascii="Arial" w:hAnsi="Arial" w:cs="Arial"/>
                <w:sz w:val="18"/>
                <w:szCs w:val="18"/>
              </w:rPr>
              <w:t xml:space="preserve">– </w:t>
            </w:r>
            <w:r w:rsidR="00650B9D" w:rsidRPr="001308E8">
              <w:rPr>
                <w:rFonts w:ascii="Arial" w:hAnsi="Arial" w:cs="Arial"/>
                <w:sz w:val="18"/>
                <w:szCs w:val="18"/>
              </w:rPr>
              <w:t>28 February 2019</w:t>
            </w:r>
            <w:r w:rsidRPr="001308E8">
              <w:rPr>
                <w:rFonts w:ascii="Arial" w:hAnsi="Arial" w:cs="Arial"/>
                <w:sz w:val="18"/>
                <w:szCs w:val="18"/>
              </w:rPr>
              <w:t>) and shall be paid the fees based on the delivery of the following out</w:t>
            </w:r>
            <w:r w:rsidR="00117794" w:rsidRPr="001308E8">
              <w:rPr>
                <w:rFonts w:ascii="Arial" w:hAnsi="Arial" w:cs="Arial"/>
                <w:sz w:val="18"/>
                <w:szCs w:val="18"/>
              </w:rPr>
              <w:t>puts and corresponding tranches.</w:t>
            </w:r>
          </w:p>
          <w:p w14:paraId="0DF432B6" w14:textId="77777777" w:rsidR="00311033" w:rsidRPr="001308E8" w:rsidRDefault="00311033" w:rsidP="00753AE0">
            <w:pPr>
              <w:tabs>
                <w:tab w:val="left" w:pos="-720"/>
                <w:tab w:val="left" w:pos="1830"/>
              </w:tabs>
              <w:suppressAutoHyphens/>
              <w:spacing w:before="40" w:after="54"/>
              <w:jc w:val="both"/>
              <w:rPr>
                <w:rFonts w:ascii="Arial" w:hAnsi="Arial" w:cs="Arial"/>
                <w:sz w:val="18"/>
                <w:szCs w:val="18"/>
              </w:rPr>
            </w:pPr>
            <w:r w:rsidRPr="001308E8">
              <w:rPr>
                <w:rFonts w:ascii="Arial" w:hAnsi="Arial" w:cs="Arial"/>
                <w:sz w:val="18"/>
                <w:szCs w:val="18"/>
              </w:rPr>
              <w:tab/>
            </w:r>
          </w:p>
        </w:tc>
      </w:tr>
      <w:tr w:rsidR="00406254" w:rsidRPr="001308E8" w14:paraId="6583E470" w14:textId="77777777" w:rsidTr="00C12147">
        <w:tc>
          <w:tcPr>
            <w:tcW w:w="2919" w:type="dxa"/>
            <w:shd w:val="clear" w:color="auto" w:fill="auto"/>
          </w:tcPr>
          <w:p w14:paraId="7435C506" w14:textId="7811D8BB" w:rsidR="00311033" w:rsidRPr="001308E8" w:rsidRDefault="001308E8" w:rsidP="00311033">
            <w:pPr>
              <w:tabs>
                <w:tab w:val="left" w:pos="-720"/>
              </w:tabs>
              <w:suppressAutoHyphens/>
              <w:spacing w:before="40" w:after="54"/>
              <w:rPr>
                <w:rFonts w:ascii="Arial" w:hAnsi="Arial" w:cs="Arial"/>
                <w:sz w:val="18"/>
                <w:szCs w:val="18"/>
              </w:rPr>
            </w:pPr>
            <w:r>
              <w:rPr>
                <w:rFonts w:ascii="Arial" w:hAnsi="Arial" w:cs="Arial"/>
                <w:sz w:val="18"/>
                <w:szCs w:val="18"/>
              </w:rPr>
              <w:t>Travel Cost</w:t>
            </w:r>
          </w:p>
        </w:tc>
        <w:tc>
          <w:tcPr>
            <w:tcW w:w="7521" w:type="dxa"/>
            <w:shd w:val="clear" w:color="auto" w:fill="auto"/>
          </w:tcPr>
          <w:p w14:paraId="4DD4762F" w14:textId="50831288" w:rsidR="00753AE0" w:rsidRPr="001308E8" w:rsidRDefault="001308E8" w:rsidP="00753AE0">
            <w:pPr>
              <w:jc w:val="both"/>
              <w:rPr>
                <w:rFonts w:ascii="Arial" w:hAnsi="Arial" w:cs="Arial"/>
                <w:sz w:val="18"/>
                <w:szCs w:val="18"/>
              </w:rPr>
            </w:pPr>
            <w:r>
              <w:rPr>
                <w:rFonts w:ascii="Arial" w:hAnsi="Arial" w:cs="Arial"/>
                <w:sz w:val="18"/>
                <w:szCs w:val="18"/>
              </w:rPr>
              <w:t>Travel cost will be included in the cost proposed by the consulting firm</w:t>
            </w:r>
          </w:p>
          <w:p w14:paraId="6AC6BE6A" w14:textId="77777777" w:rsidR="00916BA6" w:rsidRPr="001308E8" w:rsidRDefault="00916BA6" w:rsidP="00311033">
            <w:pPr>
              <w:tabs>
                <w:tab w:val="left" w:pos="-720"/>
              </w:tabs>
              <w:suppressAutoHyphens/>
              <w:spacing w:before="40" w:after="54"/>
              <w:jc w:val="both"/>
              <w:rPr>
                <w:rFonts w:ascii="Arial" w:hAnsi="Arial" w:cs="Arial"/>
                <w:sz w:val="18"/>
                <w:szCs w:val="18"/>
              </w:rPr>
            </w:pPr>
          </w:p>
        </w:tc>
      </w:tr>
      <w:tr w:rsidR="00406254" w:rsidRPr="001308E8" w14:paraId="016A70B3" w14:textId="77777777" w:rsidTr="00C12147">
        <w:tc>
          <w:tcPr>
            <w:tcW w:w="2919" w:type="dxa"/>
            <w:shd w:val="clear" w:color="auto" w:fill="auto"/>
          </w:tcPr>
          <w:p w14:paraId="0FDF8750" w14:textId="77777777" w:rsidR="00916BA6" w:rsidRPr="001308E8" w:rsidRDefault="00916BA6" w:rsidP="00916BA6">
            <w:pPr>
              <w:tabs>
                <w:tab w:val="left" w:pos="-720"/>
              </w:tabs>
              <w:suppressAutoHyphens/>
              <w:spacing w:before="40" w:after="54"/>
              <w:rPr>
                <w:rFonts w:ascii="Arial" w:hAnsi="Arial" w:cs="Arial"/>
                <w:sz w:val="18"/>
                <w:szCs w:val="18"/>
              </w:rPr>
            </w:pPr>
            <w:r w:rsidRPr="001308E8">
              <w:rPr>
                <w:rFonts w:ascii="Arial" w:hAnsi="Arial" w:cs="Arial"/>
                <w:sz w:val="18"/>
                <w:szCs w:val="18"/>
              </w:rPr>
              <w:t>Delivery dates and how work will be delivered (</w:t>
            </w:r>
            <w:r w:rsidRPr="001308E8">
              <w:rPr>
                <w:rFonts w:ascii="Arial" w:hAnsi="Arial" w:cs="Arial"/>
                <w:i/>
                <w:sz w:val="18"/>
                <w:szCs w:val="18"/>
              </w:rPr>
              <w:t>e.g.</w:t>
            </w:r>
            <w:r w:rsidRPr="001308E8">
              <w:rPr>
                <w:rFonts w:ascii="Arial" w:hAnsi="Arial" w:cs="Arial"/>
                <w:sz w:val="18"/>
                <w:szCs w:val="18"/>
              </w:rPr>
              <w:t xml:space="preserve"> electronic, hard copy etc.):</w:t>
            </w:r>
          </w:p>
        </w:tc>
        <w:tc>
          <w:tcPr>
            <w:tcW w:w="7521" w:type="dxa"/>
            <w:shd w:val="clear" w:color="auto" w:fill="auto"/>
          </w:tcPr>
          <w:p w14:paraId="0D56CDC0" w14:textId="77777777" w:rsidR="00117794" w:rsidRPr="001308E8" w:rsidRDefault="00117794" w:rsidP="00117794">
            <w:pPr>
              <w:pStyle w:val="ListParagraph"/>
              <w:widowControl/>
              <w:numPr>
                <w:ilvl w:val="0"/>
                <w:numId w:val="45"/>
              </w:numPr>
              <w:overflowPunct/>
              <w:autoSpaceDE w:val="0"/>
              <w:autoSpaceDN w:val="0"/>
              <w:spacing w:after="120" w:line="276" w:lineRule="auto"/>
              <w:contextualSpacing w:val="0"/>
              <w:jc w:val="both"/>
              <w:rPr>
                <w:rFonts w:ascii="Arial" w:hAnsi="Arial" w:cs="Arial"/>
                <w:noProof/>
                <w:sz w:val="18"/>
                <w:szCs w:val="18"/>
                <w:lang w:eastAsia="en-PH"/>
              </w:rPr>
            </w:pPr>
            <w:r w:rsidRPr="001308E8">
              <w:rPr>
                <w:rFonts w:ascii="Arial" w:hAnsi="Arial" w:cs="Arial"/>
                <w:noProof/>
                <w:sz w:val="18"/>
                <w:szCs w:val="18"/>
                <w:lang w:eastAsia="en-PH"/>
              </w:rPr>
              <w:t>An Inception Report that operationalizes the content of the TOR, including methodology, action plan, and outline of the document</w:t>
            </w:r>
            <w:r w:rsidR="00C04F25" w:rsidRPr="001308E8">
              <w:rPr>
                <w:rFonts w:ascii="Arial" w:hAnsi="Arial" w:cs="Arial"/>
                <w:noProof/>
                <w:sz w:val="18"/>
                <w:szCs w:val="18"/>
                <w:lang w:eastAsia="en-PH"/>
              </w:rPr>
              <w:t>;</w:t>
            </w:r>
          </w:p>
          <w:p w14:paraId="561FEF61" w14:textId="066EBE0C" w:rsidR="00117794" w:rsidRPr="001308E8" w:rsidRDefault="0094661A" w:rsidP="00117794">
            <w:pPr>
              <w:pStyle w:val="ListParagraph"/>
              <w:widowControl/>
              <w:numPr>
                <w:ilvl w:val="0"/>
                <w:numId w:val="45"/>
              </w:numPr>
              <w:overflowPunct/>
              <w:autoSpaceDE w:val="0"/>
              <w:autoSpaceDN w:val="0"/>
              <w:spacing w:after="120" w:line="276" w:lineRule="auto"/>
              <w:contextualSpacing w:val="0"/>
              <w:jc w:val="both"/>
              <w:rPr>
                <w:rFonts w:ascii="Arial" w:hAnsi="Arial" w:cs="Arial"/>
                <w:noProof/>
                <w:sz w:val="18"/>
                <w:szCs w:val="18"/>
                <w:lang w:eastAsia="en-PH"/>
              </w:rPr>
            </w:pPr>
            <w:r w:rsidRPr="001308E8">
              <w:rPr>
                <w:rFonts w:ascii="Arial" w:hAnsi="Arial" w:cs="Arial"/>
                <w:noProof/>
                <w:sz w:val="18"/>
                <w:szCs w:val="18"/>
                <w:lang w:eastAsia="en-PH"/>
              </w:rPr>
              <w:t>Submission and presentation of the f</w:t>
            </w:r>
            <w:r w:rsidR="00117794" w:rsidRPr="001308E8">
              <w:rPr>
                <w:rFonts w:ascii="Arial" w:hAnsi="Arial" w:cs="Arial"/>
                <w:noProof/>
                <w:sz w:val="18"/>
                <w:szCs w:val="18"/>
                <w:lang w:eastAsia="en-PH"/>
              </w:rPr>
              <w:t>irst draft of the</w:t>
            </w:r>
            <w:r w:rsidRPr="001308E8">
              <w:rPr>
                <w:rFonts w:ascii="Arial" w:hAnsi="Arial" w:cs="Arial"/>
                <w:noProof/>
                <w:sz w:val="18"/>
                <w:szCs w:val="18"/>
                <w:lang w:eastAsia="en-PH"/>
              </w:rPr>
              <w:t xml:space="preserve"> Strategic</w:t>
            </w:r>
            <w:r w:rsidR="00117794" w:rsidRPr="001308E8">
              <w:rPr>
                <w:rFonts w:ascii="Arial" w:hAnsi="Arial" w:cs="Arial"/>
                <w:noProof/>
                <w:sz w:val="18"/>
                <w:szCs w:val="18"/>
                <w:lang w:eastAsia="en-PH"/>
              </w:rPr>
              <w:t xml:space="preserve"> Communication</w:t>
            </w:r>
            <w:r w:rsidRPr="001308E8">
              <w:rPr>
                <w:rFonts w:ascii="Arial" w:hAnsi="Arial" w:cs="Arial"/>
                <w:noProof/>
                <w:sz w:val="18"/>
                <w:szCs w:val="18"/>
                <w:lang w:eastAsia="en-PH"/>
              </w:rPr>
              <w:t xml:space="preserve"> Plan</w:t>
            </w:r>
            <w:r w:rsidR="00117794" w:rsidRPr="001308E8">
              <w:rPr>
                <w:rFonts w:ascii="Arial" w:hAnsi="Arial" w:cs="Arial"/>
                <w:noProof/>
                <w:sz w:val="18"/>
                <w:szCs w:val="18"/>
                <w:lang w:eastAsia="en-PH"/>
              </w:rPr>
              <w:t xml:space="preserve"> </w:t>
            </w:r>
            <w:r w:rsidRPr="001308E8">
              <w:rPr>
                <w:rFonts w:ascii="Arial" w:hAnsi="Arial" w:cs="Arial"/>
                <w:noProof/>
                <w:sz w:val="18"/>
                <w:szCs w:val="18"/>
                <w:lang w:eastAsia="en-PH"/>
              </w:rPr>
              <w:t>for the promotion of the</w:t>
            </w:r>
            <w:r w:rsidR="00117794" w:rsidRPr="001308E8">
              <w:rPr>
                <w:rFonts w:ascii="Arial" w:hAnsi="Arial" w:cs="Arial"/>
                <w:noProof/>
                <w:sz w:val="18"/>
                <w:szCs w:val="18"/>
                <w:lang w:eastAsia="en-PH"/>
              </w:rPr>
              <w:t xml:space="preserve"> cohort Study</w:t>
            </w:r>
            <w:r w:rsidRPr="001308E8">
              <w:rPr>
                <w:rFonts w:ascii="Arial" w:hAnsi="Arial" w:cs="Arial"/>
                <w:noProof/>
                <w:sz w:val="18"/>
                <w:szCs w:val="18"/>
                <w:lang w:eastAsia="en-PH"/>
              </w:rPr>
              <w:t xml:space="preserve"> and its results</w:t>
            </w:r>
            <w:r w:rsidR="00C04F25" w:rsidRPr="001308E8">
              <w:rPr>
                <w:rFonts w:ascii="Arial" w:hAnsi="Arial" w:cs="Arial"/>
                <w:noProof/>
                <w:sz w:val="18"/>
                <w:szCs w:val="18"/>
                <w:lang w:eastAsia="en-PH"/>
              </w:rPr>
              <w:t>; and</w:t>
            </w:r>
          </w:p>
          <w:p w14:paraId="222F31A9" w14:textId="24DAF311" w:rsidR="00117794" w:rsidRPr="001308E8" w:rsidRDefault="00117794" w:rsidP="00117794">
            <w:pPr>
              <w:pStyle w:val="ListParagraph"/>
              <w:widowControl/>
              <w:numPr>
                <w:ilvl w:val="0"/>
                <w:numId w:val="45"/>
              </w:numPr>
              <w:overflowPunct/>
              <w:autoSpaceDE w:val="0"/>
              <w:autoSpaceDN w:val="0"/>
              <w:spacing w:after="120" w:line="276" w:lineRule="auto"/>
              <w:contextualSpacing w:val="0"/>
              <w:jc w:val="both"/>
              <w:rPr>
                <w:rFonts w:ascii="Arial" w:hAnsi="Arial" w:cs="Arial"/>
                <w:noProof/>
                <w:sz w:val="18"/>
                <w:szCs w:val="18"/>
                <w:lang w:eastAsia="en-PH"/>
              </w:rPr>
            </w:pPr>
            <w:r w:rsidRPr="001308E8">
              <w:rPr>
                <w:rFonts w:ascii="Arial" w:hAnsi="Arial" w:cs="Arial"/>
                <w:noProof/>
                <w:sz w:val="18"/>
                <w:szCs w:val="18"/>
                <w:lang w:eastAsia="en-PH"/>
              </w:rPr>
              <w:t xml:space="preserve">Final version of the </w:t>
            </w:r>
            <w:r w:rsidR="0094661A" w:rsidRPr="001308E8">
              <w:rPr>
                <w:rFonts w:ascii="Arial" w:hAnsi="Arial" w:cs="Arial"/>
                <w:noProof/>
                <w:sz w:val="18"/>
                <w:szCs w:val="18"/>
                <w:lang w:eastAsia="en-PH"/>
              </w:rPr>
              <w:t>Strategic Communication Plan</w:t>
            </w:r>
            <w:r w:rsidRPr="001308E8">
              <w:rPr>
                <w:rFonts w:ascii="Arial" w:hAnsi="Arial" w:cs="Arial"/>
                <w:noProof/>
                <w:sz w:val="18"/>
                <w:szCs w:val="18"/>
                <w:lang w:eastAsia="en-PH"/>
              </w:rPr>
              <w:t xml:space="preserve"> incorporating the feedback from UNFPA</w:t>
            </w:r>
            <w:r w:rsidR="00DC0039" w:rsidRPr="001308E8">
              <w:rPr>
                <w:rFonts w:ascii="Arial" w:hAnsi="Arial" w:cs="Arial"/>
                <w:noProof/>
                <w:sz w:val="18"/>
                <w:szCs w:val="18"/>
                <w:lang w:eastAsia="en-PH"/>
              </w:rPr>
              <w:t xml:space="preserve"> and other stakeholders</w:t>
            </w:r>
            <w:r w:rsidR="0094661A" w:rsidRPr="001308E8">
              <w:rPr>
                <w:rFonts w:ascii="Arial" w:hAnsi="Arial" w:cs="Arial"/>
                <w:noProof/>
                <w:sz w:val="18"/>
                <w:szCs w:val="18"/>
                <w:lang w:eastAsia="en-PH"/>
              </w:rPr>
              <w:t>.</w:t>
            </w:r>
          </w:p>
          <w:p w14:paraId="233E6E08" w14:textId="10EE994C" w:rsidR="00117794" w:rsidRPr="001308E8" w:rsidRDefault="00117794" w:rsidP="00117794">
            <w:pPr>
              <w:autoSpaceDE w:val="0"/>
              <w:autoSpaceDN w:val="0"/>
              <w:adjustRightInd w:val="0"/>
              <w:spacing w:after="120" w:line="276" w:lineRule="auto"/>
              <w:jc w:val="both"/>
              <w:rPr>
                <w:rFonts w:ascii="Arial" w:hAnsi="Arial" w:cs="Arial"/>
                <w:noProof/>
                <w:sz w:val="18"/>
                <w:szCs w:val="18"/>
                <w:lang w:eastAsia="en-PH"/>
              </w:rPr>
            </w:pPr>
            <w:r w:rsidRPr="001308E8">
              <w:rPr>
                <w:rFonts w:ascii="Arial" w:hAnsi="Arial" w:cs="Arial"/>
                <w:noProof/>
                <w:sz w:val="18"/>
                <w:szCs w:val="18"/>
                <w:lang w:eastAsia="en-PH"/>
              </w:rPr>
              <w:t xml:space="preserve">The </w:t>
            </w:r>
            <w:r w:rsidR="0028681E" w:rsidRPr="001308E8">
              <w:rPr>
                <w:rFonts w:ascii="Arial" w:hAnsi="Arial" w:cs="Arial"/>
                <w:noProof/>
                <w:sz w:val="18"/>
                <w:szCs w:val="18"/>
                <w:lang w:eastAsia="en-PH"/>
              </w:rPr>
              <w:t>Consulting Firm</w:t>
            </w:r>
            <w:r w:rsidRPr="001308E8">
              <w:rPr>
                <w:rFonts w:ascii="Arial" w:hAnsi="Arial" w:cs="Arial"/>
                <w:noProof/>
                <w:sz w:val="18"/>
                <w:szCs w:val="18"/>
                <w:lang w:eastAsia="en-PH"/>
              </w:rPr>
              <w:t xml:space="preserve"> wil be paid </w:t>
            </w:r>
            <w:r w:rsidR="00C04F25" w:rsidRPr="001308E8">
              <w:rPr>
                <w:rFonts w:ascii="Arial" w:hAnsi="Arial" w:cs="Arial"/>
                <w:noProof/>
                <w:sz w:val="18"/>
                <w:szCs w:val="18"/>
                <w:lang w:eastAsia="en-PH"/>
              </w:rPr>
              <w:t xml:space="preserve">in </w:t>
            </w:r>
            <w:r w:rsidR="00E11DCB" w:rsidRPr="001308E8">
              <w:rPr>
                <w:rFonts w:ascii="Arial" w:hAnsi="Arial" w:cs="Arial"/>
                <w:noProof/>
                <w:sz w:val="18"/>
                <w:szCs w:val="18"/>
                <w:lang w:eastAsia="en-PH"/>
              </w:rPr>
              <w:t>four</w:t>
            </w:r>
            <w:r w:rsidR="008F74B3" w:rsidRPr="001308E8">
              <w:rPr>
                <w:rFonts w:ascii="Arial" w:hAnsi="Arial" w:cs="Arial"/>
                <w:noProof/>
                <w:sz w:val="18"/>
                <w:szCs w:val="18"/>
                <w:lang w:eastAsia="en-PH"/>
              </w:rPr>
              <w:t xml:space="preserve"> tranches</w:t>
            </w:r>
            <w:r w:rsidRPr="001308E8">
              <w:rPr>
                <w:rFonts w:ascii="Arial" w:hAnsi="Arial" w:cs="Arial"/>
                <w:noProof/>
                <w:sz w:val="18"/>
                <w:szCs w:val="18"/>
                <w:lang w:eastAsia="en-PH"/>
              </w:rPr>
              <w:t xml:space="preserve"> after approval of </w:t>
            </w:r>
            <w:r w:rsidR="008F74B3" w:rsidRPr="001308E8">
              <w:rPr>
                <w:rFonts w:ascii="Arial" w:hAnsi="Arial" w:cs="Arial"/>
                <w:noProof/>
                <w:sz w:val="18"/>
                <w:szCs w:val="18"/>
                <w:lang w:eastAsia="en-PH"/>
              </w:rPr>
              <w:t xml:space="preserve">key deliverables, </w:t>
            </w:r>
            <w:r w:rsidRPr="001308E8">
              <w:rPr>
                <w:rFonts w:ascii="Arial" w:hAnsi="Arial" w:cs="Arial"/>
                <w:noProof/>
                <w:sz w:val="18"/>
                <w:szCs w:val="18"/>
                <w:lang w:eastAsia="en-PH"/>
              </w:rPr>
              <w:t>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230"/>
            </w:tblGrid>
            <w:tr w:rsidR="00117794" w:rsidRPr="001308E8" w14:paraId="08FB4717" w14:textId="77777777" w:rsidTr="00290B21">
              <w:tc>
                <w:tcPr>
                  <w:tcW w:w="2907" w:type="dxa"/>
                  <w:shd w:val="clear" w:color="auto" w:fill="FFC000"/>
                </w:tcPr>
                <w:p w14:paraId="2D0FDE42" w14:textId="77777777" w:rsidR="00117794" w:rsidRPr="001308E8" w:rsidRDefault="00117794" w:rsidP="00117794">
                  <w:pPr>
                    <w:autoSpaceDE w:val="0"/>
                    <w:autoSpaceDN w:val="0"/>
                    <w:adjustRightInd w:val="0"/>
                    <w:spacing w:after="120"/>
                    <w:jc w:val="center"/>
                    <w:rPr>
                      <w:rFonts w:ascii="Arial" w:hAnsi="Arial" w:cs="Arial"/>
                      <w:b/>
                      <w:noProof/>
                      <w:sz w:val="18"/>
                      <w:szCs w:val="18"/>
                      <w:lang w:eastAsia="en-PH"/>
                    </w:rPr>
                  </w:pPr>
                  <w:r w:rsidRPr="001308E8">
                    <w:rPr>
                      <w:rFonts w:ascii="Arial" w:hAnsi="Arial" w:cs="Arial"/>
                      <w:b/>
                      <w:noProof/>
                      <w:sz w:val="18"/>
                      <w:szCs w:val="18"/>
                      <w:lang w:eastAsia="en-PH"/>
                    </w:rPr>
                    <w:t>Key Deliverables</w:t>
                  </w:r>
                </w:p>
              </w:tc>
              <w:tc>
                <w:tcPr>
                  <w:tcW w:w="4230" w:type="dxa"/>
                  <w:shd w:val="clear" w:color="auto" w:fill="FFC000"/>
                </w:tcPr>
                <w:p w14:paraId="54CE4A0A" w14:textId="77777777" w:rsidR="00117794" w:rsidRPr="001308E8" w:rsidRDefault="00117794" w:rsidP="00117794">
                  <w:pPr>
                    <w:autoSpaceDE w:val="0"/>
                    <w:autoSpaceDN w:val="0"/>
                    <w:adjustRightInd w:val="0"/>
                    <w:spacing w:after="120"/>
                    <w:jc w:val="center"/>
                    <w:rPr>
                      <w:rFonts w:ascii="Arial" w:hAnsi="Arial" w:cs="Arial"/>
                      <w:b/>
                      <w:noProof/>
                      <w:sz w:val="18"/>
                      <w:szCs w:val="18"/>
                      <w:lang w:eastAsia="en-PH"/>
                    </w:rPr>
                  </w:pPr>
                  <w:r w:rsidRPr="001308E8">
                    <w:rPr>
                      <w:rFonts w:ascii="Arial" w:hAnsi="Arial" w:cs="Arial"/>
                      <w:b/>
                      <w:noProof/>
                      <w:sz w:val="18"/>
                      <w:szCs w:val="18"/>
                      <w:lang w:eastAsia="en-PH"/>
                    </w:rPr>
                    <w:t>Payment schedule/amounts</w:t>
                  </w:r>
                </w:p>
              </w:tc>
            </w:tr>
            <w:tr w:rsidR="00117794" w:rsidRPr="001308E8" w14:paraId="115FF1AE" w14:textId="77777777" w:rsidTr="00290B21">
              <w:tc>
                <w:tcPr>
                  <w:tcW w:w="2907" w:type="dxa"/>
                  <w:shd w:val="clear" w:color="auto" w:fill="auto"/>
                </w:tcPr>
                <w:p w14:paraId="2AE2EE96" w14:textId="0564A556" w:rsidR="00117794" w:rsidRPr="001308E8" w:rsidRDefault="00117794" w:rsidP="00117794">
                  <w:pPr>
                    <w:pStyle w:val="ListParagraph"/>
                    <w:widowControl/>
                    <w:numPr>
                      <w:ilvl w:val="0"/>
                      <w:numId w:val="46"/>
                    </w:numPr>
                    <w:overflowPunct/>
                    <w:autoSpaceDE w:val="0"/>
                    <w:autoSpaceDN w:val="0"/>
                    <w:spacing w:after="120" w:line="240" w:lineRule="auto"/>
                    <w:contextualSpacing w:val="0"/>
                    <w:jc w:val="both"/>
                    <w:rPr>
                      <w:rFonts w:ascii="Arial" w:hAnsi="Arial" w:cs="Arial"/>
                      <w:noProof/>
                      <w:sz w:val="18"/>
                      <w:szCs w:val="18"/>
                      <w:lang w:eastAsia="en-PH"/>
                    </w:rPr>
                  </w:pPr>
                  <w:r w:rsidRPr="001308E8">
                    <w:rPr>
                      <w:rFonts w:ascii="Arial" w:hAnsi="Arial" w:cs="Arial"/>
                      <w:noProof/>
                      <w:sz w:val="18"/>
                      <w:szCs w:val="18"/>
                      <w:lang w:eastAsia="en-PH"/>
                    </w:rPr>
                    <w:t>Inception Report</w:t>
                  </w:r>
                </w:p>
              </w:tc>
              <w:tc>
                <w:tcPr>
                  <w:tcW w:w="4230" w:type="dxa"/>
                  <w:shd w:val="clear" w:color="auto" w:fill="auto"/>
                </w:tcPr>
                <w:p w14:paraId="5EE7B0EE" w14:textId="77777777" w:rsidR="00117794" w:rsidRPr="001308E8" w:rsidRDefault="00117794" w:rsidP="00117794">
                  <w:pPr>
                    <w:autoSpaceDE w:val="0"/>
                    <w:autoSpaceDN w:val="0"/>
                    <w:adjustRightInd w:val="0"/>
                    <w:spacing w:after="120"/>
                    <w:jc w:val="both"/>
                    <w:rPr>
                      <w:rFonts w:ascii="Arial" w:hAnsi="Arial" w:cs="Arial"/>
                      <w:noProof/>
                      <w:sz w:val="18"/>
                      <w:szCs w:val="18"/>
                      <w:lang w:eastAsia="en-PH"/>
                    </w:rPr>
                  </w:pPr>
                  <w:r w:rsidRPr="001308E8">
                    <w:rPr>
                      <w:rFonts w:ascii="Arial" w:hAnsi="Arial" w:cs="Arial"/>
                      <w:noProof/>
                      <w:sz w:val="18"/>
                      <w:szCs w:val="18"/>
                      <w:lang w:eastAsia="en-PH"/>
                    </w:rPr>
                    <w:t>Within seven (7) working days from contract signing</w:t>
                  </w:r>
                </w:p>
                <w:p w14:paraId="797B7C64" w14:textId="13048545" w:rsidR="00117794" w:rsidRPr="001308E8" w:rsidRDefault="00613D68" w:rsidP="00117794">
                  <w:pPr>
                    <w:autoSpaceDE w:val="0"/>
                    <w:autoSpaceDN w:val="0"/>
                    <w:adjustRightInd w:val="0"/>
                    <w:spacing w:after="120"/>
                    <w:jc w:val="both"/>
                    <w:rPr>
                      <w:rFonts w:ascii="Arial" w:hAnsi="Arial" w:cs="Arial"/>
                      <w:noProof/>
                      <w:sz w:val="18"/>
                      <w:szCs w:val="18"/>
                      <w:lang w:eastAsia="en-PH"/>
                    </w:rPr>
                  </w:pPr>
                  <w:r w:rsidRPr="001308E8">
                    <w:rPr>
                      <w:rFonts w:ascii="Arial" w:hAnsi="Arial" w:cs="Arial"/>
                      <w:noProof/>
                      <w:sz w:val="18"/>
                      <w:szCs w:val="18"/>
                      <w:lang w:eastAsia="en-PH"/>
                    </w:rPr>
                    <w:t>2</w:t>
                  </w:r>
                  <w:r w:rsidR="00117794" w:rsidRPr="001308E8">
                    <w:rPr>
                      <w:rFonts w:ascii="Arial" w:hAnsi="Arial" w:cs="Arial"/>
                      <w:noProof/>
                      <w:sz w:val="18"/>
                      <w:szCs w:val="18"/>
                      <w:lang w:eastAsia="en-PH"/>
                    </w:rPr>
                    <w:t xml:space="preserve">0% of total value of contract (upon UNFPA’s acceptance of the </w:t>
                  </w:r>
                  <w:r w:rsidR="008F74B3" w:rsidRPr="001308E8">
                    <w:rPr>
                      <w:rFonts w:ascii="Arial" w:hAnsi="Arial" w:cs="Arial"/>
                      <w:noProof/>
                      <w:sz w:val="18"/>
                      <w:szCs w:val="18"/>
                      <w:lang w:eastAsia="en-PH"/>
                    </w:rPr>
                    <w:t xml:space="preserve">inception </w:t>
                  </w:r>
                  <w:r w:rsidR="00117794" w:rsidRPr="001308E8">
                    <w:rPr>
                      <w:rFonts w:ascii="Arial" w:hAnsi="Arial" w:cs="Arial"/>
                      <w:noProof/>
                      <w:sz w:val="18"/>
                      <w:szCs w:val="18"/>
                      <w:lang w:eastAsia="en-PH"/>
                    </w:rPr>
                    <w:t>report)</w:t>
                  </w:r>
                </w:p>
              </w:tc>
            </w:tr>
            <w:tr w:rsidR="00117794" w:rsidRPr="001308E8" w14:paraId="29220698" w14:textId="77777777" w:rsidTr="00290B21">
              <w:tc>
                <w:tcPr>
                  <w:tcW w:w="2907" w:type="dxa"/>
                  <w:shd w:val="clear" w:color="auto" w:fill="auto"/>
                </w:tcPr>
                <w:p w14:paraId="28C762AD" w14:textId="2C7BB467" w:rsidR="00117794" w:rsidRPr="001308E8" w:rsidRDefault="00117794" w:rsidP="003D78E7">
                  <w:pPr>
                    <w:pStyle w:val="ListParagraph"/>
                    <w:widowControl/>
                    <w:numPr>
                      <w:ilvl w:val="0"/>
                      <w:numId w:val="46"/>
                    </w:numPr>
                    <w:overflowPunct/>
                    <w:autoSpaceDE w:val="0"/>
                    <w:autoSpaceDN w:val="0"/>
                    <w:spacing w:after="120" w:line="240" w:lineRule="auto"/>
                    <w:contextualSpacing w:val="0"/>
                    <w:rPr>
                      <w:rFonts w:ascii="Arial" w:hAnsi="Arial" w:cs="Arial"/>
                      <w:noProof/>
                      <w:sz w:val="18"/>
                      <w:szCs w:val="18"/>
                      <w:lang w:eastAsia="en-PH"/>
                    </w:rPr>
                  </w:pPr>
                  <w:r w:rsidRPr="001308E8">
                    <w:rPr>
                      <w:rFonts w:ascii="Arial" w:hAnsi="Arial" w:cs="Arial"/>
                      <w:noProof/>
                      <w:sz w:val="18"/>
                      <w:szCs w:val="18"/>
                      <w:lang w:eastAsia="en-PH"/>
                    </w:rPr>
                    <w:lastRenderedPageBreak/>
                    <w:t xml:space="preserve">Draft </w:t>
                  </w:r>
                  <w:r w:rsidR="003D78E7" w:rsidRPr="001308E8">
                    <w:rPr>
                      <w:rFonts w:ascii="Arial" w:hAnsi="Arial" w:cs="Arial"/>
                      <w:noProof/>
                      <w:sz w:val="18"/>
                      <w:szCs w:val="18"/>
                      <w:lang w:eastAsia="en-PH"/>
                    </w:rPr>
                    <w:t xml:space="preserve">Strategic </w:t>
                  </w:r>
                  <w:r w:rsidRPr="001308E8">
                    <w:rPr>
                      <w:rFonts w:ascii="Arial" w:hAnsi="Arial" w:cs="Arial"/>
                      <w:noProof/>
                      <w:sz w:val="18"/>
                      <w:szCs w:val="18"/>
                      <w:lang w:eastAsia="en-PH"/>
                    </w:rPr>
                    <w:t xml:space="preserve">Communications </w:t>
                  </w:r>
                  <w:r w:rsidR="003D78E7" w:rsidRPr="001308E8">
                    <w:rPr>
                      <w:rFonts w:ascii="Arial" w:hAnsi="Arial" w:cs="Arial"/>
                      <w:noProof/>
                      <w:sz w:val="18"/>
                      <w:szCs w:val="18"/>
                      <w:lang w:eastAsia="en-PH"/>
                    </w:rPr>
                    <w:t xml:space="preserve">plan  </w:t>
                  </w:r>
                </w:p>
              </w:tc>
              <w:tc>
                <w:tcPr>
                  <w:tcW w:w="4230" w:type="dxa"/>
                  <w:shd w:val="clear" w:color="auto" w:fill="auto"/>
                </w:tcPr>
                <w:p w14:paraId="04213EC0" w14:textId="4EF231D2" w:rsidR="00117794" w:rsidRPr="001308E8" w:rsidRDefault="00AA2B4C" w:rsidP="00117794">
                  <w:pPr>
                    <w:autoSpaceDE w:val="0"/>
                    <w:autoSpaceDN w:val="0"/>
                    <w:adjustRightInd w:val="0"/>
                    <w:spacing w:after="120"/>
                    <w:jc w:val="both"/>
                    <w:rPr>
                      <w:rFonts w:ascii="Arial" w:hAnsi="Arial" w:cs="Arial"/>
                      <w:noProof/>
                      <w:sz w:val="18"/>
                      <w:szCs w:val="18"/>
                      <w:lang w:eastAsia="en-PH"/>
                    </w:rPr>
                  </w:pPr>
                  <w:r w:rsidRPr="001308E8">
                    <w:rPr>
                      <w:rFonts w:ascii="Arial" w:hAnsi="Arial" w:cs="Arial"/>
                      <w:noProof/>
                      <w:sz w:val="18"/>
                      <w:szCs w:val="18"/>
                      <w:lang w:eastAsia="en-PH"/>
                    </w:rPr>
                    <w:t>Within</w:t>
                  </w:r>
                  <w:r w:rsidR="00650B9D" w:rsidRPr="001308E8">
                    <w:rPr>
                      <w:rFonts w:ascii="Arial" w:hAnsi="Arial" w:cs="Arial"/>
                      <w:noProof/>
                      <w:sz w:val="18"/>
                      <w:szCs w:val="18"/>
                      <w:lang w:eastAsia="en-PH"/>
                    </w:rPr>
                    <w:t xml:space="preserve"> </w:t>
                  </w:r>
                  <w:r w:rsidRPr="001308E8">
                    <w:rPr>
                      <w:rFonts w:ascii="Arial" w:hAnsi="Arial" w:cs="Arial"/>
                      <w:noProof/>
                      <w:sz w:val="18"/>
                      <w:szCs w:val="18"/>
                      <w:lang w:eastAsia="en-PH"/>
                    </w:rPr>
                    <w:t>sixty</w:t>
                  </w:r>
                  <w:r w:rsidR="00C04F25" w:rsidRPr="001308E8">
                    <w:rPr>
                      <w:rFonts w:ascii="Arial" w:hAnsi="Arial" w:cs="Arial"/>
                      <w:noProof/>
                      <w:sz w:val="18"/>
                      <w:szCs w:val="18"/>
                      <w:lang w:eastAsia="en-PH"/>
                    </w:rPr>
                    <w:t xml:space="preserve"> (</w:t>
                  </w:r>
                  <w:r w:rsidRPr="001308E8">
                    <w:rPr>
                      <w:rFonts w:ascii="Arial" w:hAnsi="Arial" w:cs="Arial"/>
                      <w:noProof/>
                      <w:sz w:val="18"/>
                      <w:szCs w:val="18"/>
                      <w:lang w:eastAsia="en-PH"/>
                    </w:rPr>
                    <w:t>6</w:t>
                  </w:r>
                  <w:r w:rsidR="00650B9D" w:rsidRPr="001308E8">
                    <w:rPr>
                      <w:rFonts w:ascii="Arial" w:hAnsi="Arial" w:cs="Arial"/>
                      <w:noProof/>
                      <w:sz w:val="18"/>
                      <w:szCs w:val="18"/>
                      <w:lang w:eastAsia="en-PH"/>
                    </w:rPr>
                    <w:t>0</w:t>
                  </w:r>
                  <w:r w:rsidR="00117794" w:rsidRPr="001308E8">
                    <w:rPr>
                      <w:rFonts w:ascii="Arial" w:hAnsi="Arial" w:cs="Arial"/>
                      <w:noProof/>
                      <w:sz w:val="18"/>
                      <w:szCs w:val="18"/>
                      <w:lang w:eastAsia="en-PH"/>
                    </w:rPr>
                    <w:t>) working days from contract signing</w:t>
                  </w:r>
                </w:p>
                <w:p w14:paraId="0A70EC33" w14:textId="5E7D2C5F" w:rsidR="00117794" w:rsidRPr="001308E8" w:rsidRDefault="00613D68" w:rsidP="00117794">
                  <w:pPr>
                    <w:autoSpaceDE w:val="0"/>
                    <w:autoSpaceDN w:val="0"/>
                    <w:adjustRightInd w:val="0"/>
                    <w:spacing w:after="120"/>
                    <w:jc w:val="both"/>
                    <w:rPr>
                      <w:rFonts w:ascii="Arial" w:hAnsi="Arial" w:cs="Arial"/>
                      <w:noProof/>
                      <w:sz w:val="18"/>
                      <w:szCs w:val="18"/>
                      <w:lang w:eastAsia="en-PH"/>
                    </w:rPr>
                  </w:pPr>
                  <w:r w:rsidRPr="001308E8">
                    <w:rPr>
                      <w:rFonts w:ascii="Arial" w:hAnsi="Arial" w:cs="Arial"/>
                      <w:noProof/>
                      <w:sz w:val="18"/>
                      <w:szCs w:val="18"/>
                      <w:lang w:eastAsia="en-PH"/>
                    </w:rPr>
                    <w:t>4</w:t>
                  </w:r>
                  <w:r w:rsidR="00E11DCB" w:rsidRPr="001308E8">
                    <w:rPr>
                      <w:rFonts w:ascii="Arial" w:hAnsi="Arial" w:cs="Arial"/>
                      <w:noProof/>
                      <w:sz w:val="18"/>
                      <w:szCs w:val="18"/>
                      <w:lang w:eastAsia="en-PH"/>
                    </w:rPr>
                    <w:t>0</w:t>
                  </w:r>
                  <w:r w:rsidR="00117794" w:rsidRPr="001308E8">
                    <w:rPr>
                      <w:rFonts w:ascii="Arial" w:hAnsi="Arial" w:cs="Arial"/>
                      <w:noProof/>
                      <w:sz w:val="18"/>
                      <w:szCs w:val="18"/>
                      <w:lang w:eastAsia="en-PH"/>
                    </w:rPr>
                    <w:t>% of total value of contract (upon UNFPA’s acceptance of the report)</w:t>
                  </w:r>
                </w:p>
              </w:tc>
            </w:tr>
            <w:tr w:rsidR="00117794" w:rsidRPr="001308E8" w14:paraId="615C7376" w14:textId="77777777" w:rsidTr="00290B21">
              <w:tc>
                <w:tcPr>
                  <w:tcW w:w="2907" w:type="dxa"/>
                  <w:shd w:val="clear" w:color="auto" w:fill="auto"/>
                </w:tcPr>
                <w:p w14:paraId="1963B330" w14:textId="5F52E1A4" w:rsidR="00117794" w:rsidRPr="001308E8" w:rsidRDefault="007E4B42" w:rsidP="00117794">
                  <w:pPr>
                    <w:pStyle w:val="ListParagraph"/>
                    <w:widowControl/>
                    <w:numPr>
                      <w:ilvl w:val="0"/>
                      <w:numId w:val="46"/>
                    </w:numPr>
                    <w:overflowPunct/>
                    <w:autoSpaceDE w:val="0"/>
                    <w:autoSpaceDN w:val="0"/>
                    <w:spacing w:after="120" w:line="240" w:lineRule="auto"/>
                    <w:contextualSpacing w:val="0"/>
                    <w:rPr>
                      <w:rFonts w:ascii="Arial" w:hAnsi="Arial" w:cs="Arial"/>
                      <w:noProof/>
                      <w:sz w:val="18"/>
                      <w:szCs w:val="18"/>
                      <w:lang w:eastAsia="en-PH"/>
                    </w:rPr>
                  </w:pPr>
                  <w:r w:rsidRPr="001308E8">
                    <w:rPr>
                      <w:rFonts w:ascii="Arial" w:hAnsi="Arial" w:cs="Arial"/>
                      <w:noProof/>
                      <w:sz w:val="18"/>
                      <w:szCs w:val="18"/>
                      <w:lang w:eastAsia="en-PH"/>
                    </w:rPr>
                    <w:t xml:space="preserve">Final </w:t>
                  </w:r>
                  <w:r w:rsidR="003D78E7" w:rsidRPr="001308E8">
                    <w:rPr>
                      <w:rFonts w:ascii="Arial" w:hAnsi="Arial" w:cs="Arial"/>
                      <w:noProof/>
                      <w:sz w:val="18"/>
                      <w:szCs w:val="18"/>
                      <w:lang w:eastAsia="en-PH"/>
                    </w:rPr>
                    <w:t xml:space="preserve">Strategic </w:t>
                  </w:r>
                  <w:r w:rsidRPr="001308E8">
                    <w:rPr>
                      <w:rFonts w:ascii="Arial" w:hAnsi="Arial" w:cs="Arial"/>
                      <w:noProof/>
                      <w:sz w:val="18"/>
                      <w:szCs w:val="18"/>
                      <w:lang w:eastAsia="en-PH"/>
                    </w:rPr>
                    <w:t>Communications</w:t>
                  </w:r>
                  <w:r w:rsidR="003D78E7" w:rsidRPr="001308E8">
                    <w:rPr>
                      <w:rFonts w:ascii="Arial" w:hAnsi="Arial" w:cs="Arial"/>
                      <w:noProof/>
                      <w:sz w:val="18"/>
                      <w:szCs w:val="18"/>
                      <w:lang w:eastAsia="en-PH"/>
                    </w:rPr>
                    <w:t>Plan</w:t>
                  </w:r>
                  <w:r w:rsidRPr="001308E8">
                    <w:rPr>
                      <w:rFonts w:ascii="Arial" w:hAnsi="Arial" w:cs="Arial"/>
                      <w:noProof/>
                      <w:sz w:val="18"/>
                      <w:szCs w:val="18"/>
                      <w:lang w:eastAsia="en-PH"/>
                    </w:rPr>
                    <w:t xml:space="preserve">  </w:t>
                  </w:r>
                  <w:r w:rsidR="00117794" w:rsidRPr="001308E8">
                    <w:rPr>
                      <w:rFonts w:ascii="Arial" w:hAnsi="Arial" w:cs="Arial"/>
                      <w:noProof/>
                      <w:sz w:val="18"/>
                      <w:szCs w:val="18"/>
                      <w:lang w:eastAsia="en-PH"/>
                    </w:rPr>
                    <w:t>(submitted in hard and electronic</w:t>
                  </w:r>
                  <w:r w:rsidR="00C04F25" w:rsidRPr="001308E8">
                    <w:rPr>
                      <w:rFonts w:ascii="Arial" w:hAnsi="Arial" w:cs="Arial"/>
                      <w:noProof/>
                      <w:sz w:val="18"/>
                      <w:szCs w:val="18"/>
                      <w:lang w:eastAsia="en-PH"/>
                    </w:rPr>
                    <w:t xml:space="preserve"> copies</w:t>
                  </w:r>
                  <w:r w:rsidR="00117794" w:rsidRPr="001308E8">
                    <w:rPr>
                      <w:rFonts w:ascii="Arial" w:hAnsi="Arial" w:cs="Arial"/>
                      <w:noProof/>
                      <w:sz w:val="18"/>
                      <w:szCs w:val="18"/>
                      <w:lang w:eastAsia="en-PH"/>
                    </w:rPr>
                    <w:t>)</w:t>
                  </w:r>
                </w:p>
              </w:tc>
              <w:tc>
                <w:tcPr>
                  <w:tcW w:w="4230" w:type="dxa"/>
                  <w:shd w:val="clear" w:color="auto" w:fill="auto"/>
                </w:tcPr>
                <w:p w14:paraId="20DDF43C" w14:textId="67F5EFAD" w:rsidR="00117794" w:rsidRPr="001308E8" w:rsidRDefault="00117794" w:rsidP="00117794">
                  <w:pPr>
                    <w:autoSpaceDE w:val="0"/>
                    <w:autoSpaceDN w:val="0"/>
                    <w:adjustRightInd w:val="0"/>
                    <w:spacing w:after="120"/>
                    <w:jc w:val="both"/>
                    <w:rPr>
                      <w:rFonts w:ascii="Arial" w:hAnsi="Arial" w:cs="Arial"/>
                      <w:noProof/>
                      <w:sz w:val="18"/>
                      <w:szCs w:val="18"/>
                      <w:lang w:eastAsia="en-PH"/>
                    </w:rPr>
                  </w:pPr>
                  <w:r w:rsidRPr="001308E8">
                    <w:rPr>
                      <w:rFonts w:ascii="Arial" w:hAnsi="Arial" w:cs="Arial"/>
                      <w:noProof/>
                      <w:sz w:val="18"/>
                      <w:szCs w:val="18"/>
                      <w:lang w:eastAsia="en-PH"/>
                    </w:rPr>
                    <w:t xml:space="preserve">Within </w:t>
                  </w:r>
                  <w:r w:rsidR="00C04F25" w:rsidRPr="001308E8">
                    <w:rPr>
                      <w:rFonts w:ascii="Arial" w:hAnsi="Arial" w:cs="Arial"/>
                      <w:noProof/>
                      <w:sz w:val="18"/>
                      <w:szCs w:val="18"/>
                      <w:lang w:eastAsia="en-PH"/>
                    </w:rPr>
                    <w:t xml:space="preserve"> (</w:t>
                  </w:r>
                  <w:r w:rsidR="00AA2B4C" w:rsidRPr="001308E8">
                    <w:rPr>
                      <w:rFonts w:ascii="Arial" w:hAnsi="Arial" w:cs="Arial"/>
                      <w:noProof/>
                      <w:sz w:val="18"/>
                      <w:szCs w:val="18"/>
                      <w:lang w:eastAsia="en-PH"/>
                    </w:rPr>
                    <w:t>80</w:t>
                  </w:r>
                  <w:r w:rsidRPr="001308E8">
                    <w:rPr>
                      <w:rFonts w:ascii="Arial" w:hAnsi="Arial" w:cs="Arial"/>
                      <w:noProof/>
                      <w:sz w:val="18"/>
                      <w:szCs w:val="18"/>
                      <w:lang w:eastAsia="en-PH"/>
                    </w:rPr>
                    <w:t>) working days from contract signing</w:t>
                  </w:r>
                </w:p>
                <w:p w14:paraId="7DEF5352" w14:textId="77777777" w:rsidR="00117794" w:rsidRPr="001308E8" w:rsidRDefault="00C04F25" w:rsidP="00117794">
                  <w:pPr>
                    <w:autoSpaceDE w:val="0"/>
                    <w:autoSpaceDN w:val="0"/>
                    <w:adjustRightInd w:val="0"/>
                    <w:spacing w:after="120"/>
                    <w:jc w:val="both"/>
                    <w:rPr>
                      <w:rFonts w:ascii="Arial" w:hAnsi="Arial" w:cs="Arial"/>
                      <w:noProof/>
                      <w:sz w:val="18"/>
                      <w:szCs w:val="18"/>
                      <w:lang w:eastAsia="en-PH"/>
                    </w:rPr>
                  </w:pPr>
                  <w:r w:rsidRPr="001308E8">
                    <w:rPr>
                      <w:rFonts w:ascii="Arial" w:hAnsi="Arial" w:cs="Arial"/>
                      <w:noProof/>
                      <w:sz w:val="18"/>
                      <w:szCs w:val="18"/>
                      <w:lang w:eastAsia="en-PH"/>
                    </w:rPr>
                    <w:t>4</w:t>
                  </w:r>
                  <w:r w:rsidR="00117794" w:rsidRPr="001308E8">
                    <w:rPr>
                      <w:rFonts w:ascii="Arial" w:hAnsi="Arial" w:cs="Arial"/>
                      <w:noProof/>
                      <w:sz w:val="18"/>
                      <w:szCs w:val="18"/>
                      <w:lang w:eastAsia="en-PH"/>
                    </w:rPr>
                    <w:t>0% of total value of contract (upon UNFPA’s acceptance of the report)</w:t>
                  </w:r>
                </w:p>
              </w:tc>
            </w:tr>
          </w:tbl>
          <w:p w14:paraId="32C66DAE" w14:textId="77777777" w:rsidR="00916BA6" w:rsidRPr="001308E8" w:rsidRDefault="00916BA6" w:rsidP="00916BA6">
            <w:pPr>
              <w:tabs>
                <w:tab w:val="left" w:pos="-720"/>
              </w:tabs>
              <w:suppressAutoHyphens/>
              <w:spacing w:before="40" w:after="54"/>
              <w:jc w:val="both"/>
              <w:rPr>
                <w:rFonts w:ascii="Arial" w:hAnsi="Arial" w:cs="Arial"/>
                <w:sz w:val="18"/>
                <w:szCs w:val="18"/>
              </w:rPr>
            </w:pPr>
          </w:p>
        </w:tc>
      </w:tr>
      <w:tr w:rsidR="00406254" w:rsidRPr="001308E8" w14:paraId="02BDC39C" w14:textId="77777777" w:rsidTr="00C12147">
        <w:tc>
          <w:tcPr>
            <w:tcW w:w="2919" w:type="dxa"/>
            <w:shd w:val="clear" w:color="auto" w:fill="auto"/>
          </w:tcPr>
          <w:p w14:paraId="6B723740" w14:textId="77777777" w:rsidR="00916BA6" w:rsidRPr="001308E8" w:rsidRDefault="00916BA6" w:rsidP="00916BA6">
            <w:pPr>
              <w:tabs>
                <w:tab w:val="left" w:pos="-720"/>
              </w:tabs>
              <w:suppressAutoHyphens/>
              <w:spacing w:before="40" w:after="54"/>
              <w:rPr>
                <w:rFonts w:ascii="Arial" w:hAnsi="Arial" w:cs="Arial"/>
                <w:sz w:val="18"/>
                <w:szCs w:val="18"/>
              </w:rPr>
            </w:pPr>
            <w:r w:rsidRPr="001308E8">
              <w:rPr>
                <w:rFonts w:ascii="Arial" w:hAnsi="Arial" w:cs="Arial"/>
                <w:sz w:val="18"/>
                <w:szCs w:val="18"/>
              </w:rPr>
              <w:lastRenderedPageBreak/>
              <w:t>Monitoring and progress control, including reporting requirements, periodicity format and deadline:</w:t>
            </w:r>
          </w:p>
        </w:tc>
        <w:tc>
          <w:tcPr>
            <w:tcW w:w="7521" w:type="dxa"/>
            <w:shd w:val="clear" w:color="auto" w:fill="auto"/>
          </w:tcPr>
          <w:p w14:paraId="17BE833F" w14:textId="1EA41115" w:rsidR="00916BA6" w:rsidRPr="001308E8" w:rsidRDefault="007E4B42" w:rsidP="00647F87">
            <w:pPr>
              <w:tabs>
                <w:tab w:val="left" w:pos="-720"/>
              </w:tabs>
              <w:suppressAutoHyphens/>
              <w:spacing w:before="40" w:after="54"/>
              <w:jc w:val="both"/>
              <w:rPr>
                <w:rFonts w:ascii="Arial" w:hAnsi="Arial" w:cs="Arial"/>
                <w:sz w:val="18"/>
                <w:szCs w:val="18"/>
              </w:rPr>
            </w:pPr>
            <w:r w:rsidRPr="001308E8">
              <w:rPr>
                <w:rFonts w:ascii="Arial" w:hAnsi="Arial" w:cs="Arial"/>
                <w:sz w:val="18"/>
                <w:szCs w:val="18"/>
              </w:rPr>
              <w:t xml:space="preserve">Regular meetings will be held between the </w:t>
            </w:r>
            <w:r w:rsidR="0028681E" w:rsidRPr="001308E8">
              <w:rPr>
                <w:rFonts w:ascii="Arial" w:hAnsi="Arial" w:cs="Arial"/>
                <w:sz w:val="18"/>
                <w:szCs w:val="18"/>
              </w:rPr>
              <w:t>Consulting Firm</w:t>
            </w:r>
            <w:r w:rsidRPr="001308E8">
              <w:rPr>
                <w:rFonts w:ascii="Arial" w:hAnsi="Arial" w:cs="Arial"/>
                <w:sz w:val="18"/>
                <w:szCs w:val="18"/>
              </w:rPr>
              <w:t xml:space="preserve"> and the Country Representative, Asst. Representative, NPO for RH, M and E Officer, Media and Communications Officer and the Programme Coordinator to track the progress of the </w:t>
            </w:r>
            <w:r w:rsidR="00647F87" w:rsidRPr="001308E8">
              <w:rPr>
                <w:rFonts w:ascii="Arial" w:hAnsi="Arial" w:cs="Arial"/>
                <w:sz w:val="18"/>
                <w:szCs w:val="18"/>
              </w:rPr>
              <w:t xml:space="preserve">strategic </w:t>
            </w:r>
            <w:r w:rsidR="00C04F25" w:rsidRPr="001308E8">
              <w:rPr>
                <w:rFonts w:ascii="Arial" w:hAnsi="Arial" w:cs="Arial"/>
                <w:sz w:val="18"/>
                <w:szCs w:val="18"/>
              </w:rPr>
              <w:t xml:space="preserve">communications </w:t>
            </w:r>
            <w:r w:rsidR="00647F87" w:rsidRPr="001308E8">
              <w:rPr>
                <w:rFonts w:ascii="Arial" w:hAnsi="Arial" w:cs="Arial"/>
                <w:sz w:val="18"/>
                <w:szCs w:val="18"/>
              </w:rPr>
              <w:t>plan</w:t>
            </w:r>
            <w:r w:rsidR="00C04F25" w:rsidRPr="001308E8">
              <w:rPr>
                <w:rFonts w:ascii="Arial" w:hAnsi="Arial" w:cs="Arial"/>
                <w:sz w:val="18"/>
                <w:szCs w:val="18"/>
              </w:rPr>
              <w:t>.</w:t>
            </w:r>
          </w:p>
        </w:tc>
      </w:tr>
      <w:tr w:rsidR="00406254" w:rsidRPr="001308E8" w14:paraId="52B419B9" w14:textId="77777777" w:rsidTr="00C12147">
        <w:tc>
          <w:tcPr>
            <w:tcW w:w="2919" w:type="dxa"/>
            <w:shd w:val="clear" w:color="auto" w:fill="auto"/>
          </w:tcPr>
          <w:p w14:paraId="4505E23B" w14:textId="77777777" w:rsidR="00916BA6" w:rsidRPr="001308E8" w:rsidRDefault="00916BA6" w:rsidP="00916BA6">
            <w:pPr>
              <w:tabs>
                <w:tab w:val="left" w:pos="-720"/>
              </w:tabs>
              <w:suppressAutoHyphens/>
              <w:spacing w:before="40" w:after="54"/>
              <w:rPr>
                <w:rFonts w:ascii="Arial" w:hAnsi="Arial" w:cs="Arial"/>
                <w:sz w:val="18"/>
                <w:szCs w:val="18"/>
              </w:rPr>
            </w:pPr>
            <w:r w:rsidRPr="001308E8">
              <w:rPr>
                <w:rFonts w:ascii="Arial" w:hAnsi="Arial" w:cs="Arial"/>
                <w:sz w:val="18"/>
                <w:szCs w:val="18"/>
              </w:rPr>
              <w:t xml:space="preserve">Supervisory arrangements: </w:t>
            </w:r>
          </w:p>
        </w:tc>
        <w:tc>
          <w:tcPr>
            <w:tcW w:w="7521" w:type="dxa"/>
            <w:shd w:val="clear" w:color="auto" w:fill="auto"/>
          </w:tcPr>
          <w:p w14:paraId="0DC4D1DF" w14:textId="26BDD1CC" w:rsidR="00916BA6" w:rsidRPr="001308E8" w:rsidRDefault="007E4B42" w:rsidP="00647F87">
            <w:pPr>
              <w:pStyle w:val="ColorfulList-Accent11"/>
              <w:spacing w:after="120"/>
              <w:ind w:left="0"/>
              <w:contextualSpacing/>
              <w:jc w:val="both"/>
              <w:rPr>
                <w:rFonts w:ascii="Arial" w:hAnsi="Arial" w:cs="Arial"/>
                <w:sz w:val="18"/>
                <w:szCs w:val="18"/>
              </w:rPr>
            </w:pPr>
            <w:r w:rsidRPr="001308E8">
              <w:rPr>
                <w:rFonts w:ascii="Arial" w:hAnsi="Arial" w:cs="Arial"/>
                <w:color w:val="000000"/>
                <w:sz w:val="18"/>
                <w:szCs w:val="18"/>
              </w:rPr>
              <w:t xml:space="preserve">While the </w:t>
            </w:r>
            <w:r w:rsidR="0028681E" w:rsidRPr="001308E8">
              <w:rPr>
                <w:rFonts w:ascii="Arial" w:hAnsi="Arial" w:cs="Arial"/>
                <w:color w:val="000000"/>
                <w:sz w:val="18"/>
                <w:szCs w:val="18"/>
              </w:rPr>
              <w:t>Consulting Firm</w:t>
            </w:r>
            <w:r w:rsidRPr="001308E8">
              <w:rPr>
                <w:rFonts w:ascii="Arial" w:hAnsi="Arial" w:cs="Arial"/>
                <w:color w:val="000000"/>
                <w:sz w:val="18"/>
                <w:szCs w:val="18"/>
              </w:rPr>
              <w:t xml:space="preserve"> is expected to work ind</w:t>
            </w:r>
            <w:r w:rsidR="008F74B3" w:rsidRPr="001308E8">
              <w:rPr>
                <w:rFonts w:ascii="Arial" w:hAnsi="Arial" w:cs="Arial"/>
                <w:color w:val="000000"/>
                <w:sz w:val="18"/>
                <w:szCs w:val="18"/>
              </w:rPr>
              <w:t>ependently, the Consulting Firm</w:t>
            </w:r>
            <w:r w:rsidRPr="001308E8">
              <w:rPr>
                <w:rFonts w:ascii="Arial" w:hAnsi="Arial" w:cs="Arial"/>
                <w:color w:val="000000"/>
                <w:sz w:val="18"/>
                <w:szCs w:val="18"/>
              </w:rPr>
              <w:t xml:space="preserve"> will work closely with the UNFPA Country Representative, the Assistant Representative</w:t>
            </w:r>
            <w:r w:rsidR="00647F87" w:rsidRPr="001308E8">
              <w:rPr>
                <w:rFonts w:ascii="Arial" w:hAnsi="Arial" w:cs="Arial"/>
                <w:color w:val="000000"/>
                <w:sz w:val="18"/>
                <w:szCs w:val="18"/>
              </w:rPr>
              <w:t>,</w:t>
            </w:r>
            <w:r w:rsidRPr="001308E8">
              <w:rPr>
                <w:rFonts w:ascii="Arial" w:hAnsi="Arial" w:cs="Arial"/>
                <w:sz w:val="18"/>
                <w:szCs w:val="18"/>
              </w:rPr>
              <w:t xml:space="preserve"> M and E Officer, Media and Communications Officer, the Programme Coordinator</w:t>
            </w:r>
            <w:r w:rsidRPr="001308E8">
              <w:rPr>
                <w:rFonts w:ascii="Arial" w:hAnsi="Arial" w:cs="Arial"/>
                <w:color w:val="000000"/>
                <w:sz w:val="18"/>
                <w:szCs w:val="18"/>
              </w:rPr>
              <w:t xml:space="preserve"> and the International Operations Manager, the latter for operational issues that may affect the </w:t>
            </w:r>
            <w:r w:rsidR="00647F87" w:rsidRPr="001308E8">
              <w:rPr>
                <w:rFonts w:ascii="Arial" w:hAnsi="Arial" w:cs="Arial"/>
                <w:color w:val="000000"/>
                <w:sz w:val="18"/>
                <w:szCs w:val="18"/>
              </w:rPr>
              <w:t xml:space="preserve">strategic </w:t>
            </w:r>
            <w:r w:rsidRPr="001308E8">
              <w:rPr>
                <w:rFonts w:ascii="Arial" w:hAnsi="Arial" w:cs="Arial"/>
                <w:color w:val="000000"/>
                <w:sz w:val="18"/>
                <w:szCs w:val="18"/>
              </w:rPr>
              <w:t xml:space="preserve">communications </w:t>
            </w:r>
            <w:r w:rsidR="00647F87" w:rsidRPr="001308E8">
              <w:rPr>
                <w:rFonts w:ascii="Arial" w:hAnsi="Arial" w:cs="Arial"/>
                <w:color w:val="000000"/>
                <w:sz w:val="18"/>
                <w:szCs w:val="18"/>
              </w:rPr>
              <w:t>plan</w:t>
            </w:r>
            <w:r w:rsidR="00C04F25" w:rsidRPr="001308E8">
              <w:rPr>
                <w:rFonts w:ascii="Arial" w:hAnsi="Arial" w:cs="Arial"/>
                <w:color w:val="000000"/>
                <w:sz w:val="18"/>
                <w:szCs w:val="18"/>
              </w:rPr>
              <w:t>.</w:t>
            </w:r>
          </w:p>
        </w:tc>
      </w:tr>
      <w:tr w:rsidR="00406254" w:rsidRPr="001308E8" w14:paraId="75BDC6B2" w14:textId="77777777" w:rsidTr="00C12147">
        <w:tc>
          <w:tcPr>
            <w:tcW w:w="2919" w:type="dxa"/>
            <w:shd w:val="clear" w:color="auto" w:fill="auto"/>
          </w:tcPr>
          <w:p w14:paraId="6770D2DB" w14:textId="77777777" w:rsidR="00622B16" w:rsidRPr="001308E8" w:rsidRDefault="00622B16" w:rsidP="00622B16">
            <w:pPr>
              <w:tabs>
                <w:tab w:val="left" w:pos="-720"/>
              </w:tabs>
              <w:suppressAutoHyphens/>
              <w:spacing w:before="40" w:after="54"/>
              <w:rPr>
                <w:rFonts w:ascii="Arial" w:hAnsi="Arial" w:cs="Arial"/>
                <w:sz w:val="18"/>
                <w:szCs w:val="18"/>
              </w:rPr>
            </w:pPr>
            <w:r w:rsidRPr="001308E8">
              <w:rPr>
                <w:rFonts w:ascii="Arial" w:hAnsi="Arial" w:cs="Arial"/>
                <w:sz w:val="18"/>
                <w:szCs w:val="18"/>
              </w:rPr>
              <w:t>Required expertise, qualifications and competencies, including language requirements:</w:t>
            </w:r>
          </w:p>
        </w:tc>
        <w:tc>
          <w:tcPr>
            <w:tcW w:w="7521" w:type="dxa"/>
            <w:shd w:val="clear" w:color="auto" w:fill="auto"/>
          </w:tcPr>
          <w:p w14:paraId="6E560BF3" w14:textId="77777777" w:rsidR="00622B16" w:rsidRPr="001308E8" w:rsidRDefault="00622B16" w:rsidP="00622B16">
            <w:pPr>
              <w:spacing w:line="231" w:lineRule="auto"/>
              <w:jc w:val="both"/>
              <w:rPr>
                <w:rFonts w:ascii="Arial" w:hAnsi="Arial" w:cs="Arial"/>
                <w:sz w:val="18"/>
                <w:szCs w:val="18"/>
              </w:rPr>
            </w:pPr>
            <w:r w:rsidRPr="001308E8">
              <w:rPr>
                <w:rFonts w:ascii="Arial" w:hAnsi="Arial" w:cs="Arial"/>
                <w:b/>
                <w:sz w:val="18"/>
                <w:szCs w:val="18"/>
                <w:u w:val="single"/>
              </w:rPr>
              <w:t>Job requirements</w:t>
            </w:r>
            <w:r w:rsidR="00C56616" w:rsidRPr="001308E8">
              <w:rPr>
                <w:rFonts w:ascii="Arial" w:hAnsi="Arial" w:cs="Arial"/>
                <w:b/>
                <w:sz w:val="18"/>
                <w:szCs w:val="18"/>
                <w:u w:val="single"/>
              </w:rPr>
              <w:t xml:space="preserve"> of </w:t>
            </w:r>
            <w:r w:rsidR="008F74B3" w:rsidRPr="001308E8">
              <w:rPr>
                <w:rFonts w:ascii="Arial" w:hAnsi="Arial" w:cs="Arial"/>
                <w:b/>
                <w:sz w:val="18"/>
                <w:szCs w:val="18"/>
                <w:u w:val="single"/>
              </w:rPr>
              <w:t>Consultants</w:t>
            </w:r>
            <w:r w:rsidR="00C56616" w:rsidRPr="001308E8">
              <w:rPr>
                <w:rFonts w:ascii="Arial" w:hAnsi="Arial" w:cs="Arial"/>
                <w:b/>
                <w:sz w:val="18"/>
                <w:szCs w:val="18"/>
                <w:u w:val="single"/>
              </w:rPr>
              <w:t xml:space="preserve"> to be part of the consulting firm</w:t>
            </w:r>
            <w:r w:rsidRPr="001308E8">
              <w:rPr>
                <w:rFonts w:ascii="Arial" w:hAnsi="Arial" w:cs="Arial"/>
                <w:b/>
                <w:sz w:val="18"/>
                <w:szCs w:val="18"/>
                <w:u w:val="single"/>
              </w:rPr>
              <w:t>:</w:t>
            </w:r>
          </w:p>
          <w:p w14:paraId="761554CC" w14:textId="77777777" w:rsidR="002A6D35" w:rsidRPr="001308E8" w:rsidRDefault="002A6D35" w:rsidP="002A6D35">
            <w:pPr>
              <w:pStyle w:val="ColorfulList-Accent11"/>
              <w:numPr>
                <w:ilvl w:val="0"/>
                <w:numId w:val="40"/>
              </w:numPr>
              <w:rPr>
                <w:rFonts w:ascii="Arial" w:hAnsi="Arial" w:cs="Arial"/>
                <w:sz w:val="18"/>
                <w:szCs w:val="18"/>
                <w:lang w:val="en-GB"/>
              </w:rPr>
            </w:pPr>
            <w:r w:rsidRPr="001308E8">
              <w:rPr>
                <w:rFonts w:ascii="Arial" w:hAnsi="Arial" w:cs="Arial"/>
                <w:sz w:val="18"/>
                <w:szCs w:val="18"/>
                <w:lang w:val="en-GB"/>
              </w:rPr>
              <w:t>First level university degree in Public Health, Population, Management, Demography, Development, Economics or Public Administration</w:t>
            </w:r>
            <w:r w:rsidR="00F94E8F" w:rsidRPr="001308E8">
              <w:rPr>
                <w:rFonts w:ascii="Arial" w:hAnsi="Arial" w:cs="Arial"/>
                <w:sz w:val="18"/>
                <w:szCs w:val="18"/>
                <w:lang w:val="en-GB"/>
              </w:rPr>
              <w:t>, or Communications</w:t>
            </w:r>
            <w:r w:rsidRPr="001308E8">
              <w:rPr>
                <w:rFonts w:ascii="Arial" w:hAnsi="Arial" w:cs="Arial"/>
                <w:sz w:val="18"/>
                <w:szCs w:val="18"/>
                <w:lang w:val="en-GB"/>
              </w:rPr>
              <w:t xml:space="preserve"> is required;  </w:t>
            </w:r>
          </w:p>
          <w:p w14:paraId="2B630920" w14:textId="77777777" w:rsidR="008F74B3" w:rsidRPr="001308E8" w:rsidRDefault="002A6D35" w:rsidP="008F74B3">
            <w:pPr>
              <w:pStyle w:val="ColorfulList-Accent11"/>
              <w:numPr>
                <w:ilvl w:val="0"/>
                <w:numId w:val="40"/>
              </w:numPr>
              <w:rPr>
                <w:rFonts w:ascii="Arial" w:hAnsi="Arial" w:cs="Arial"/>
                <w:sz w:val="18"/>
                <w:szCs w:val="18"/>
                <w:lang w:val="en-GB"/>
              </w:rPr>
            </w:pPr>
            <w:r w:rsidRPr="001308E8">
              <w:rPr>
                <w:rFonts w:ascii="Arial" w:hAnsi="Arial" w:cs="Arial"/>
                <w:sz w:val="18"/>
                <w:szCs w:val="18"/>
                <w:lang w:val="en-GB"/>
              </w:rPr>
              <w:t>Advanced Degree in Public Health, Population, Management, Demogr</w:t>
            </w:r>
            <w:r w:rsidR="00F94E8F" w:rsidRPr="001308E8">
              <w:rPr>
                <w:rFonts w:ascii="Arial" w:hAnsi="Arial" w:cs="Arial"/>
                <w:sz w:val="18"/>
                <w:szCs w:val="18"/>
                <w:lang w:val="en-GB"/>
              </w:rPr>
              <w:t xml:space="preserve">aphy, Development, Economics, </w:t>
            </w:r>
            <w:r w:rsidRPr="001308E8">
              <w:rPr>
                <w:rFonts w:ascii="Arial" w:hAnsi="Arial" w:cs="Arial"/>
                <w:sz w:val="18"/>
                <w:szCs w:val="18"/>
                <w:lang w:val="en-GB"/>
              </w:rPr>
              <w:t>Public Administration</w:t>
            </w:r>
            <w:r w:rsidR="00C56616" w:rsidRPr="001308E8">
              <w:rPr>
                <w:rFonts w:ascii="Arial" w:hAnsi="Arial" w:cs="Arial"/>
                <w:sz w:val="18"/>
                <w:szCs w:val="18"/>
                <w:lang w:val="en-GB"/>
              </w:rPr>
              <w:t xml:space="preserve"> or Communi</w:t>
            </w:r>
            <w:r w:rsidR="00F94E8F" w:rsidRPr="001308E8">
              <w:rPr>
                <w:rFonts w:ascii="Arial" w:hAnsi="Arial" w:cs="Arial"/>
                <w:sz w:val="18"/>
                <w:szCs w:val="18"/>
                <w:lang w:val="en-GB"/>
              </w:rPr>
              <w:t>cations</w:t>
            </w:r>
            <w:r w:rsidR="008F74B3" w:rsidRPr="001308E8">
              <w:rPr>
                <w:rFonts w:ascii="Arial" w:hAnsi="Arial" w:cs="Arial"/>
                <w:sz w:val="18"/>
                <w:szCs w:val="18"/>
                <w:lang w:val="en-GB"/>
              </w:rPr>
              <w:t xml:space="preserve"> </w:t>
            </w:r>
            <w:r w:rsidR="008F74B3" w:rsidRPr="001308E8">
              <w:rPr>
                <w:rFonts w:ascii="Arial" w:hAnsi="Arial" w:cs="Arial"/>
                <w:b/>
                <w:sz w:val="18"/>
                <w:szCs w:val="18"/>
                <w:u w:val="single"/>
                <w:lang w:val="en-GB"/>
              </w:rPr>
              <w:t>or</w:t>
            </w:r>
            <w:r w:rsidR="008F74B3" w:rsidRPr="001308E8">
              <w:rPr>
                <w:rFonts w:ascii="Arial" w:hAnsi="Arial" w:cs="Arial"/>
                <w:sz w:val="18"/>
                <w:szCs w:val="18"/>
                <w:lang w:val="en-GB"/>
              </w:rPr>
              <w:t xml:space="preserve"> at</w:t>
            </w:r>
          </w:p>
          <w:p w14:paraId="1161E393" w14:textId="77777777" w:rsidR="00F94E8F" w:rsidRPr="001308E8" w:rsidRDefault="00622B16" w:rsidP="008F74B3">
            <w:pPr>
              <w:pStyle w:val="ColorfulList-Accent11"/>
              <w:rPr>
                <w:rFonts w:ascii="Arial" w:hAnsi="Arial" w:cs="Arial"/>
                <w:sz w:val="18"/>
                <w:szCs w:val="18"/>
                <w:lang w:val="en-GB"/>
              </w:rPr>
            </w:pPr>
            <w:r w:rsidRPr="001308E8">
              <w:rPr>
                <w:rFonts w:ascii="Arial" w:hAnsi="Arial" w:cs="Arial"/>
                <w:sz w:val="18"/>
                <w:szCs w:val="18"/>
                <w:lang w:val="en-GB"/>
              </w:rPr>
              <w:t xml:space="preserve">least </w:t>
            </w:r>
            <w:r w:rsidR="00C56616" w:rsidRPr="001308E8">
              <w:rPr>
                <w:rFonts w:ascii="Arial" w:hAnsi="Arial" w:cs="Arial"/>
                <w:sz w:val="18"/>
                <w:szCs w:val="18"/>
                <w:lang w:val="en-GB"/>
              </w:rPr>
              <w:t>five (5)</w:t>
            </w:r>
            <w:r w:rsidR="002A6D35" w:rsidRPr="001308E8">
              <w:rPr>
                <w:rFonts w:ascii="Arial" w:hAnsi="Arial" w:cs="Arial"/>
                <w:color w:val="FF0000"/>
                <w:sz w:val="18"/>
                <w:szCs w:val="18"/>
                <w:lang w:val="en-GB"/>
              </w:rPr>
              <w:t xml:space="preserve"> </w:t>
            </w:r>
            <w:r w:rsidRPr="001308E8">
              <w:rPr>
                <w:rFonts w:ascii="Arial" w:hAnsi="Arial" w:cs="Arial"/>
                <w:sz w:val="18"/>
                <w:szCs w:val="18"/>
                <w:lang w:val="en-GB"/>
              </w:rPr>
              <w:t xml:space="preserve">years of relevant experience in </w:t>
            </w:r>
            <w:r w:rsidR="00F94E8F" w:rsidRPr="001308E8">
              <w:rPr>
                <w:rFonts w:ascii="Arial" w:hAnsi="Arial" w:cs="Arial"/>
                <w:sz w:val="18"/>
                <w:szCs w:val="18"/>
                <w:lang w:val="en-GB"/>
              </w:rPr>
              <w:t xml:space="preserve">communications work; </w:t>
            </w:r>
          </w:p>
          <w:p w14:paraId="736434CC" w14:textId="77777777" w:rsidR="00622B16" w:rsidRPr="001308E8" w:rsidRDefault="00622B16" w:rsidP="00622B16">
            <w:pPr>
              <w:pStyle w:val="ColorfulList-Accent11"/>
              <w:numPr>
                <w:ilvl w:val="0"/>
                <w:numId w:val="40"/>
              </w:numPr>
              <w:rPr>
                <w:rFonts w:ascii="Arial" w:hAnsi="Arial" w:cs="Arial"/>
                <w:sz w:val="18"/>
                <w:szCs w:val="18"/>
                <w:lang w:val="en-GB"/>
              </w:rPr>
            </w:pPr>
            <w:r w:rsidRPr="001308E8">
              <w:rPr>
                <w:rFonts w:ascii="Arial" w:hAnsi="Arial" w:cs="Arial"/>
                <w:sz w:val="18"/>
                <w:szCs w:val="18"/>
                <w:lang w:val="en-GB"/>
              </w:rPr>
              <w:t xml:space="preserve">Experience in </w:t>
            </w:r>
            <w:r w:rsidR="00F94E8F" w:rsidRPr="001308E8">
              <w:rPr>
                <w:rFonts w:ascii="Arial" w:hAnsi="Arial" w:cs="Arial"/>
                <w:sz w:val="18"/>
                <w:szCs w:val="18"/>
                <w:lang w:val="en-GB"/>
              </w:rPr>
              <w:t xml:space="preserve">communications </w:t>
            </w:r>
            <w:r w:rsidR="00C56616" w:rsidRPr="001308E8">
              <w:rPr>
                <w:rFonts w:ascii="Arial" w:hAnsi="Arial" w:cs="Arial"/>
                <w:sz w:val="18"/>
                <w:szCs w:val="18"/>
                <w:lang w:val="en-GB"/>
              </w:rPr>
              <w:t xml:space="preserve">strategizing and successful launching of a communications campaign </w:t>
            </w:r>
            <w:r w:rsidR="00F94E8F" w:rsidRPr="001308E8">
              <w:rPr>
                <w:rFonts w:ascii="Arial" w:hAnsi="Arial" w:cs="Arial"/>
                <w:sz w:val="18"/>
                <w:szCs w:val="18"/>
                <w:lang w:val="en-GB"/>
              </w:rPr>
              <w:t xml:space="preserve">work </w:t>
            </w:r>
            <w:r w:rsidRPr="001308E8">
              <w:rPr>
                <w:rFonts w:ascii="Arial" w:hAnsi="Arial" w:cs="Arial"/>
                <w:sz w:val="18"/>
                <w:szCs w:val="18"/>
                <w:lang w:val="en-GB"/>
              </w:rPr>
              <w:t>will be an advantage</w:t>
            </w:r>
            <w:r w:rsidR="00CC11A2" w:rsidRPr="001308E8">
              <w:rPr>
                <w:rFonts w:ascii="Arial" w:hAnsi="Arial" w:cs="Arial"/>
                <w:sz w:val="18"/>
                <w:szCs w:val="18"/>
                <w:lang w:val="en-GB"/>
              </w:rPr>
              <w:t>;</w:t>
            </w:r>
          </w:p>
          <w:p w14:paraId="664A715D" w14:textId="77777777" w:rsidR="00622B16" w:rsidRPr="001308E8" w:rsidRDefault="00622B16" w:rsidP="00622B16">
            <w:pPr>
              <w:pStyle w:val="Default"/>
              <w:numPr>
                <w:ilvl w:val="0"/>
                <w:numId w:val="40"/>
              </w:numPr>
              <w:spacing w:after="21"/>
              <w:jc w:val="both"/>
              <w:rPr>
                <w:color w:val="auto"/>
                <w:sz w:val="18"/>
                <w:szCs w:val="18"/>
              </w:rPr>
            </w:pPr>
            <w:r w:rsidRPr="001308E8">
              <w:rPr>
                <w:color w:val="auto"/>
                <w:sz w:val="18"/>
                <w:szCs w:val="18"/>
              </w:rPr>
              <w:t>Proficiency in curre</w:t>
            </w:r>
            <w:r w:rsidR="00CC11A2" w:rsidRPr="001308E8">
              <w:rPr>
                <w:color w:val="auto"/>
                <w:sz w:val="18"/>
                <w:szCs w:val="18"/>
              </w:rPr>
              <w:t>nt office software applications;</w:t>
            </w:r>
          </w:p>
          <w:p w14:paraId="50EBF558" w14:textId="77777777" w:rsidR="00622B16" w:rsidRPr="001308E8" w:rsidRDefault="00622B16" w:rsidP="00622B16">
            <w:pPr>
              <w:pStyle w:val="Default"/>
              <w:numPr>
                <w:ilvl w:val="0"/>
                <w:numId w:val="40"/>
              </w:numPr>
              <w:spacing w:after="21"/>
              <w:jc w:val="both"/>
              <w:rPr>
                <w:color w:val="auto"/>
                <w:sz w:val="18"/>
                <w:szCs w:val="18"/>
              </w:rPr>
            </w:pPr>
            <w:r w:rsidRPr="001308E8">
              <w:rPr>
                <w:color w:val="auto"/>
                <w:sz w:val="18"/>
                <w:szCs w:val="18"/>
              </w:rPr>
              <w:t xml:space="preserve">Familiarity with UN policies and </w:t>
            </w:r>
            <w:r w:rsidR="00CC11A2" w:rsidRPr="001308E8">
              <w:rPr>
                <w:color w:val="auto"/>
                <w:sz w:val="18"/>
                <w:szCs w:val="18"/>
              </w:rPr>
              <w:t>principles will be an advantage;</w:t>
            </w:r>
          </w:p>
          <w:p w14:paraId="073014C7" w14:textId="77777777" w:rsidR="00622B16" w:rsidRPr="001308E8" w:rsidRDefault="00622B16" w:rsidP="00622B16">
            <w:pPr>
              <w:pStyle w:val="Default"/>
              <w:numPr>
                <w:ilvl w:val="0"/>
                <w:numId w:val="40"/>
              </w:numPr>
              <w:spacing w:after="21"/>
              <w:jc w:val="both"/>
              <w:rPr>
                <w:color w:val="auto"/>
                <w:sz w:val="18"/>
                <w:szCs w:val="18"/>
              </w:rPr>
            </w:pPr>
            <w:r w:rsidRPr="001308E8">
              <w:rPr>
                <w:color w:val="auto"/>
                <w:sz w:val="18"/>
                <w:szCs w:val="18"/>
              </w:rPr>
              <w:t>Strong analytical and strategic think</w:t>
            </w:r>
            <w:r w:rsidR="00CC11A2" w:rsidRPr="001308E8">
              <w:rPr>
                <w:color w:val="auto"/>
                <w:sz w:val="18"/>
                <w:szCs w:val="18"/>
              </w:rPr>
              <w:t>ing and a commitment to results;</w:t>
            </w:r>
          </w:p>
          <w:p w14:paraId="5A99C7AB" w14:textId="77777777" w:rsidR="00622B16" w:rsidRPr="001308E8" w:rsidRDefault="00622B16" w:rsidP="00622B16">
            <w:pPr>
              <w:pStyle w:val="Default"/>
              <w:numPr>
                <w:ilvl w:val="0"/>
                <w:numId w:val="40"/>
              </w:numPr>
              <w:spacing w:after="21"/>
              <w:jc w:val="both"/>
              <w:rPr>
                <w:color w:val="auto"/>
                <w:sz w:val="18"/>
                <w:szCs w:val="18"/>
              </w:rPr>
            </w:pPr>
            <w:r w:rsidRPr="001308E8">
              <w:rPr>
                <w:color w:val="auto"/>
                <w:sz w:val="18"/>
                <w:szCs w:val="18"/>
              </w:rPr>
              <w:t>Ability to organize work effectivel</w:t>
            </w:r>
            <w:r w:rsidR="00CC11A2" w:rsidRPr="001308E8">
              <w:rPr>
                <w:color w:val="auto"/>
                <w:sz w:val="18"/>
                <w:szCs w:val="18"/>
              </w:rPr>
              <w:t>y and to meet planned deadlines;</w:t>
            </w:r>
          </w:p>
          <w:p w14:paraId="588DDFDC" w14:textId="77777777" w:rsidR="00622B16" w:rsidRPr="001308E8" w:rsidRDefault="00622B16" w:rsidP="00622B16">
            <w:pPr>
              <w:pStyle w:val="Default"/>
              <w:numPr>
                <w:ilvl w:val="0"/>
                <w:numId w:val="40"/>
              </w:numPr>
              <w:spacing w:after="21"/>
              <w:jc w:val="both"/>
              <w:rPr>
                <w:color w:val="auto"/>
                <w:sz w:val="18"/>
                <w:szCs w:val="18"/>
              </w:rPr>
            </w:pPr>
            <w:r w:rsidRPr="001308E8">
              <w:rPr>
                <w:color w:val="auto"/>
                <w:sz w:val="18"/>
                <w:szCs w:val="18"/>
              </w:rPr>
              <w:t>Demonstrated ability to work harmoniously with persons of different backgroun</w:t>
            </w:r>
            <w:r w:rsidR="00CC11A2" w:rsidRPr="001308E8">
              <w:rPr>
                <w:color w:val="auto"/>
                <w:sz w:val="18"/>
                <w:szCs w:val="18"/>
              </w:rPr>
              <w:t>ds in multicultural environment;</w:t>
            </w:r>
          </w:p>
          <w:p w14:paraId="55D1D49C" w14:textId="77777777" w:rsidR="00622B16" w:rsidRPr="001308E8" w:rsidRDefault="00622B16" w:rsidP="00622B16">
            <w:pPr>
              <w:pStyle w:val="Default"/>
              <w:numPr>
                <w:ilvl w:val="0"/>
                <w:numId w:val="40"/>
              </w:numPr>
              <w:spacing w:after="21"/>
              <w:jc w:val="both"/>
              <w:rPr>
                <w:color w:val="auto"/>
                <w:sz w:val="18"/>
                <w:szCs w:val="18"/>
              </w:rPr>
            </w:pPr>
            <w:r w:rsidRPr="001308E8">
              <w:rPr>
                <w:color w:val="auto"/>
                <w:sz w:val="18"/>
                <w:szCs w:val="18"/>
              </w:rPr>
              <w:t>M</w:t>
            </w:r>
            <w:r w:rsidR="00CC11A2" w:rsidRPr="001308E8">
              <w:rPr>
                <w:color w:val="auto"/>
                <w:sz w:val="18"/>
                <w:szCs w:val="18"/>
              </w:rPr>
              <w:t>ust possess negotiations skills;</w:t>
            </w:r>
            <w:r w:rsidR="008F74B3" w:rsidRPr="001308E8">
              <w:rPr>
                <w:color w:val="auto"/>
                <w:sz w:val="18"/>
                <w:szCs w:val="18"/>
              </w:rPr>
              <w:t xml:space="preserve"> </w:t>
            </w:r>
          </w:p>
          <w:p w14:paraId="6DD64EC5" w14:textId="77777777" w:rsidR="00622B16" w:rsidRPr="001308E8" w:rsidRDefault="00622B16" w:rsidP="00622B16">
            <w:pPr>
              <w:pStyle w:val="Default"/>
              <w:numPr>
                <w:ilvl w:val="0"/>
                <w:numId w:val="40"/>
              </w:numPr>
              <w:spacing w:after="21"/>
              <w:jc w:val="both"/>
              <w:rPr>
                <w:color w:val="auto"/>
                <w:sz w:val="18"/>
                <w:szCs w:val="18"/>
              </w:rPr>
            </w:pPr>
            <w:r w:rsidRPr="001308E8">
              <w:rPr>
                <w:color w:val="auto"/>
                <w:sz w:val="18"/>
                <w:szCs w:val="18"/>
              </w:rPr>
              <w:t xml:space="preserve">Experience working with </w:t>
            </w:r>
            <w:r w:rsidR="008F74B3" w:rsidRPr="001308E8">
              <w:rPr>
                <w:color w:val="auto"/>
                <w:sz w:val="18"/>
                <w:szCs w:val="18"/>
              </w:rPr>
              <w:t xml:space="preserve">national or local </w:t>
            </w:r>
            <w:r w:rsidRPr="001308E8">
              <w:rPr>
                <w:color w:val="auto"/>
                <w:sz w:val="18"/>
                <w:szCs w:val="18"/>
              </w:rPr>
              <w:t>g</w:t>
            </w:r>
            <w:r w:rsidR="008F74B3" w:rsidRPr="001308E8">
              <w:rPr>
                <w:color w:val="auto"/>
                <w:sz w:val="18"/>
                <w:szCs w:val="18"/>
              </w:rPr>
              <w:t>overnment</w:t>
            </w:r>
            <w:r w:rsidR="00CC11A2" w:rsidRPr="001308E8">
              <w:rPr>
                <w:color w:val="auto"/>
                <w:sz w:val="18"/>
                <w:szCs w:val="18"/>
              </w:rPr>
              <w:t xml:space="preserve"> partners; and</w:t>
            </w:r>
          </w:p>
          <w:p w14:paraId="5198BD32" w14:textId="77777777" w:rsidR="00622B16" w:rsidRPr="001308E8" w:rsidRDefault="00622B16" w:rsidP="00622B16">
            <w:pPr>
              <w:pStyle w:val="Default"/>
              <w:numPr>
                <w:ilvl w:val="0"/>
                <w:numId w:val="40"/>
              </w:numPr>
              <w:jc w:val="both"/>
              <w:rPr>
                <w:color w:val="auto"/>
                <w:sz w:val="18"/>
                <w:szCs w:val="18"/>
              </w:rPr>
            </w:pPr>
            <w:r w:rsidRPr="001308E8">
              <w:rPr>
                <w:color w:val="auto"/>
                <w:sz w:val="18"/>
                <w:szCs w:val="18"/>
              </w:rPr>
              <w:t xml:space="preserve">Familiarity with government </w:t>
            </w:r>
            <w:r w:rsidR="00CC11A2" w:rsidRPr="001308E8">
              <w:rPr>
                <w:color w:val="auto"/>
                <w:sz w:val="18"/>
                <w:szCs w:val="18"/>
              </w:rPr>
              <w:t>planning processes and systems.</w:t>
            </w:r>
          </w:p>
          <w:p w14:paraId="6B9F1B13" w14:textId="77777777" w:rsidR="00622B16" w:rsidRPr="001308E8" w:rsidRDefault="00622B16" w:rsidP="00622B16">
            <w:pPr>
              <w:ind w:left="720"/>
              <w:jc w:val="both"/>
              <w:rPr>
                <w:rFonts w:ascii="Arial" w:hAnsi="Arial" w:cs="Arial"/>
                <w:sz w:val="18"/>
                <w:szCs w:val="18"/>
              </w:rPr>
            </w:pPr>
          </w:p>
          <w:p w14:paraId="51DEA807" w14:textId="77777777" w:rsidR="00622B16" w:rsidRPr="001308E8" w:rsidRDefault="00622B16" w:rsidP="00622B16">
            <w:pPr>
              <w:jc w:val="both"/>
              <w:rPr>
                <w:rFonts w:ascii="Arial" w:hAnsi="Arial" w:cs="Arial"/>
                <w:b/>
                <w:sz w:val="18"/>
                <w:szCs w:val="18"/>
                <w:u w:val="single"/>
              </w:rPr>
            </w:pPr>
            <w:r w:rsidRPr="001308E8">
              <w:rPr>
                <w:rFonts w:ascii="Arial" w:hAnsi="Arial" w:cs="Arial"/>
                <w:b/>
                <w:sz w:val="18"/>
                <w:szCs w:val="18"/>
                <w:u w:val="single"/>
              </w:rPr>
              <w:t>Core Competencies</w:t>
            </w:r>
            <w:r w:rsidR="00857D8F" w:rsidRPr="001308E8">
              <w:rPr>
                <w:rFonts w:ascii="Arial" w:hAnsi="Arial" w:cs="Arial"/>
                <w:b/>
                <w:sz w:val="18"/>
                <w:szCs w:val="18"/>
                <w:u w:val="single"/>
              </w:rPr>
              <w:t xml:space="preserve"> of </w:t>
            </w:r>
            <w:r w:rsidR="0028681E" w:rsidRPr="001308E8">
              <w:rPr>
                <w:rFonts w:ascii="Arial" w:hAnsi="Arial" w:cs="Arial"/>
                <w:b/>
                <w:sz w:val="18"/>
                <w:szCs w:val="18"/>
                <w:u w:val="single"/>
              </w:rPr>
              <w:t>Consult</w:t>
            </w:r>
            <w:r w:rsidR="008F74B3" w:rsidRPr="001308E8">
              <w:rPr>
                <w:rFonts w:ascii="Arial" w:hAnsi="Arial" w:cs="Arial"/>
                <w:b/>
                <w:sz w:val="18"/>
                <w:szCs w:val="18"/>
                <w:u w:val="single"/>
              </w:rPr>
              <w:t xml:space="preserve">ants </w:t>
            </w:r>
            <w:r w:rsidR="00857D8F" w:rsidRPr="001308E8">
              <w:rPr>
                <w:rFonts w:ascii="Arial" w:hAnsi="Arial" w:cs="Arial"/>
                <w:b/>
                <w:sz w:val="18"/>
                <w:szCs w:val="18"/>
                <w:u w:val="single"/>
              </w:rPr>
              <w:t>to be part of the consulting firm</w:t>
            </w:r>
            <w:r w:rsidRPr="001308E8">
              <w:rPr>
                <w:rFonts w:ascii="Arial" w:hAnsi="Arial" w:cs="Arial"/>
                <w:b/>
                <w:sz w:val="18"/>
                <w:szCs w:val="18"/>
                <w:u w:val="single"/>
              </w:rPr>
              <w:t>:</w:t>
            </w:r>
          </w:p>
          <w:p w14:paraId="65E105C2"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Integrity, commitment, cultural sensitivity and valuing diversity;</w:t>
            </w:r>
          </w:p>
          <w:p w14:paraId="04A6CEED"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Developing people/Coaching and Mentoring;</w:t>
            </w:r>
          </w:p>
          <w:p w14:paraId="0E5D1FB6"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Building and managing relationships; and</w:t>
            </w:r>
          </w:p>
          <w:p w14:paraId="259632C7"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Personal leadership and effectiveness.</w:t>
            </w:r>
          </w:p>
          <w:p w14:paraId="0E26D5D6" w14:textId="77777777" w:rsidR="00622B16" w:rsidRPr="001308E8" w:rsidRDefault="00622B16" w:rsidP="00622B16">
            <w:pPr>
              <w:jc w:val="both"/>
              <w:rPr>
                <w:rFonts w:ascii="Arial" w:hAnsi="Arial" w:cs="Arial"/>
                <w:sz w:val="18"/>
                <w:szCs w:val="18"/>
              </w:rPr>
            </w:pPr>
          </w:p>
          <w:p w14:paraId="02E6288B" w14:textId="77777777" w:rsidR="00622B16" w:rsidRPr="001308E8" w:rsidRDefault="00622B16" w:rsidP="00622B16">
            <w:pPr>
              <w:jc w:val="both"/>
              <w:rPr>
                <w:rFonts w:ascii="Arial" w:hAnsi="Arial" w:cs="Arial"/>
                <w:b/>
                <w:sz w:val="18"/>
                <w:szCs w:val="18"/>
                <w:u w:val="single"/>
              </w:rPr>
            </w:pPr>
            <w:r w:rsidRPr="001308E8">
              <w:rPr>
                <w:rFonts w:ascii="Arial" w:hAnsi="Arial" w:cs="Arial"/>
                <w:b/>
                <w:sz w:val="18"/>
                <w:szCs w:val="18"/>
                <w:u w:val="single"/>
              </w:rPr>
              <w:t>Functional Competencies</w:t>
            </w:r>
            <w:r w:rsidR="00857D8F" w:rsidRPr="001308E8">
              <w:rPr>
                <w:rFonts w:ascii="Arial" w:hAnsi="Arial" w:cs="Arial"/>
                <w:b/>
                <w:sz w:val="18"/>
                <w:szCs w:val="18"/>
                <w:u w:val="single"/>
              </w:rPr>
              <w:t xml:space="preserve"> </w:t>
            </w:r>
            <w:r w:rsidR="008F74B3" w:rsidRPr="001308E8">
              <w:rPr>
                <w:rFonts w:ascii="Arial" w:hAnsi="Arial" w:cs="Arial"/>
                <w:b/>
                <w:sz w:val="18"/>
                <w:szCs w:val="18"/>
                <w:u w:val="single"/>
              </w:rPr>
              <w:t>of Consultants</w:t>
            </w:r>
            <w:r w:rsidR="00857D8F" w:rsidRPr="001308E8">
              <w:rPr>
                <w:rFonts w:ascii="Arial" w:hAnsi="Arial" w:cs="Arial"/>
                <w:b/>
                <w:sz w:val="18"/>
                <w:szCs w:val="18"/>
                <w:u w:val="single"/>
              </w:rPr>
              <w:t xml:space="preserve"> to be part of the consulting firm</w:t>
            </w:r>
            <w:r w:rsidRPr="001308E8">
              <w:rPr>
                <w:rFonts w:ascii="Arial" w:hAnsi="Arial" w:cs="Arial"/>
                <w:b/>
                <w:sz w:val="18"/>
                <w:szCs w:val="18"/>
                <w:u w:val="single"/>
              </w:rPr>
              <w:t>:</w:t>
            </w:r>
          </w:p>
          <w:p w14:paraId="52AE2001"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Business acumen;</w:t>
            </w:r>
          </w:p>
          <w:p w14:paraId="7D0EB974"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Implementing management systems;</w:t>
            </w:r>
          </w:p>
          <w:p w14:paraId="38ED87FC"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Innovation and marketing of new approaches;</w:t>
            </w:r>
          </w:p>
          <w:p w14:paraId="0B86974E"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Client orientation;</w:t>
            </w:r>
          </w:p>
          <w:p w14:paraId="45674D1F"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 xml:space="preserve">Organizational awareness; </w:t>
            </w:r>
          </w:p>
          <w:p w14:paraId="27068A89"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 xml:space="preserve">Strategic alignment of human resource practices; </w:t>
            </w:r>
          </w:p>
          <w:p w14:paraId="40FD6F4E"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Promoting organizational change and development;</w:t>
            </w:r>
          </w:p>
          <w:p w14:paraId="55A3CC64"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Impact and influence; and</w:t>
            </w:r>
          </w:p>
          <w:p w14:paraId="07E4F5FE" w14:textId="77777777" w:rsidR="00622B16" w:rsidRPr="001308E8" w:rsidRDefault="00622B16" w:rsidP="00622B16">
            <w:pPr>
              <w:numPr>
                <w:ilvl w:val="0"/>
                <w:numId w:val="40"/>
              </w:numPr>
              <w:jc w:val="both"/>
              <w:rPr>
                <w:rFonts w:ascii="Arial" w:hAnsi="Arial" w:cs="Arial"/>
                <w:sz w:val="18"/>
                <w:szCs w:val="18"/>
              </w:rPr>
            </w:pPr>
            <w:r w:rsidRPr="001308E8">
              <w:rPr>
                <w:rFonts w:ascii="Arial" w:hAnsi="Arial" w:cs="Arial"/>
                <w:sz w:val="18"/>
                <w:szCs w:val="18"/>
              </w:rPr>
              <w:t>Job knowledge/technical expertise.</w:t>
            </w:r>
          </w:p>
        </w:tc>
      </w:tr>
      <w:tr w:rsidR="00406254" w:rsidRPr="001308E8" w14:paraId="66E35176" w14:textId="77777777" w:rsidTr="00C12147">
        <w:tc>
          <w:tcPr>
            <w:tcW w:w="10440" w:type="dxa"/>
            <w:gridSpan w:val="2"/>
            <w:shd w:val="clear" w:color="auto" w:fill="auto"/>
          </w:tcPr>
          <w:p w14:paraId="3894D7EB" w14:textId="77777777" w:rsidR="00326A14" w:rsidRPr="001308E8" w:rsidRDefault="00BF016F" w:rsidP="00622B16">
            <w:pPr>
              <w:tabs>
                <w:tab w:val="left" w:pos="-720"/>
              </w:tabs>
              <w:suppressAutoHyphens/>
              <w:rPr>
                <w:rFonts w:ascii="Arial" w:hAnsi="Arial" w:cs="Arial"/>
                <w:sz w:val="18"/>
                <w:szCs w:val="18"/>
              </w:rPr>
            </w:pPr>
            <w:r w:rsidRPr="001308E8">
              <w:rPr>
                <w:rFonts w:ascii="Arial" w:hAnsi="Arial" w:cs="Arial"/>
                <w:sz w:val="18"/>
                <w:szCs w:val="18"/>
              </w:rPr>
              <w:t xml:space="preserve">Name and </w:t>
            </w:r>
            <w:r w:rsidR="00622B16" w:rsidRPr="001308E8">
              <w:rPr>
                <w:rFonts w:ascii="Arial" w:hAnsi="Arial" w:cs="Arial"/>
                <w:sz w:val="18"/>
                <w:szCs w:val="18"/>
              </w:rPr>
              <w:t>Signature of Requesting Officer in Hiring Office:</w:t>
            </w:r>
          </w:p>
          <w:p w14:paraId="412C2AC9" w14:textId="77777777" w:rsidR="004A32A2" w:rsidRPr="001308E8" w:rsidRDefault="004A32A2" w:rsidP="00622B16">
            <w:pPr>
              <w:tabs>
                <w:tab w:val="left" w:pos="-720"/>
              </w:tabs>
              <w:suppressAutoHyphens/>
              <w:rPr>
                <w:rFonts w:ascii="Arial" w:hAnsi="Arial" w:cs="Arial"/>
                <w:sz w:val="18"/>
                <w:szCs w:val="18"/>
              </w:rPr>
            </w:pPr>
            <w:r w:rsidRPr="001308E8">
              <w:rPr>
                <w:rFonts w:ascii="Arial" w:hAnsi="Arial" w:cs="Arial"/>
                <w:sz w:val="18"/>
                <w:szCs w:val="18"/>
              </w:rPr>
              <w:t xml:space="preserve">                                                                  </w:t>
            </w:r>
            <w:r w:rsidR="00C04F25" w:rsidRPr="001308E8">
              <w:rPr>
                <w:rFonts w:ascii="Arial" w:hAnsi="Arial" w:cs="Arial"/>
                <w:sz w:val="18"/>
                <w:szCs w:val="18"/>
              </w:rPr>
              <w:t xml:space="preserve">                               </w:t>
            </w:r>
            <w:r w:rsidRPr="001308E8">
              <w:rPr>
                <w:rFonts w:ascii="Arial" w:hAnsi="Arial" w:cs="Arial"/>
                <w:sz w:val="18"/>
                <w:szCs w:val="18"/>
              </w:rPr>
              <w:t xml:space="preserve">    </w:t>
            </w:r>
          </w:p>
          <w:p w14:paraId="19270CD8" w14:textId="77777777" w:rsidR="0043105E" w:rsidRPr="001308E8" w:rsidRDefault="004A32A2" w:rsidP="00622B16">
            <w:pPr>
              <w:tabs>
                <w:tab w:val="left" w:pos="-720"/>
              </w:tabs>
              <w:suppressAutoHyphens/>
              <w:rPr>
                <w:rFonts w:ascii="Arial" w:hAnsi="Arial" w:cs="Arial"/>
                <w:sz w:val="18"/>
                <w:szCs w:val="18"/>
              </w:rPr>
            </w:pPr>
            <w:r w:rsidRPr="001308E8">
              <w:rPr>
                <w:rFonts w:ascii="Arial" w:hAnsi="Arial" w:cs="Arial"/>
                <w:sz w:val="18"/>
                <w:szCs w:val="18"/>
              </w:rPr>
              <w:t xml:space="preserve">                                                                                                     </w:t>
            </w:r>
          </w:p>
          <w:p w14:paraId="567247BF" w14:textId="3A674438" w:rsidR="004A32A2" w:rsidRPr="001308E8" w:rsidRDefault="00E11DCB" w:rsidP="00622B16">
            <w:pPr>
              <w:tabs>
                <w:tab w:val="left" w:pos="-720"/>
              </w:tabs>
              <w:suppressAutoHyphens/>
              <w:rPr>
                <w:rFonts w:ascii="Arial" w:hAnsi="Arial" w:cs="Arial"/>
                <w:sz w:val="18"/>
                <w:szCs w:val="18"/>
              </w:rPr>
            </w:pPr>
            <w:r w:rsidRPr="001308E8">
              <w:rPr>
                <w:rFonts w:ascii="Arial" w:hAnsi="Arial" w:cs="Arial"/>
                <w:sz w:val="18"/>
                <w:szCs w:val="18"/>
              </w:rPr>
              <w:t>Jose Roi Avena</w:t>
            </w:r>
            <w:r w:rsidR="0043105E" w:rsidRPr="001308E8">
              <w:rPr>
                <w:rFonts w:ascii="Arial" w:hAnsi="Arial" w:cs="Arial"/>
                <w:sz w:val="18"/>
                <w:szCs w:val="18"/>
              </w:rPr>
              <w:tab/>
            </w:r>
            <w:r w:rsidR="0043105E" w:rsidRPr="001308E8">
              <w:rPr>
                <w:rFonts w:ascii="Arial" w:hAnsi="Arial" w:cs="Arial"/>
                <w:sz w:val="18"/>
                <w:szCs w:val="18"/>
              </w:rPr>
              <w:tab/>
            </w:r>
            <w:r w:rsidR="0043105E" w:rsidRPr="001308E8">
              <w:rPr>
                <w:rFonts w:ascii="Arial" w:hAnsi="Arial" w:cs="Arial"/>
                <w:sz w:val="18"/>
                <w:szCs w:val="18"/>
              </w:rPr>
              <w:tab/>
            </w:r>
            <w:r w:rsidR="0043105E" w:rsidRPr="001308E8">
              <w:rPr>
                <w:rFonts w:ascii="Arial" w:hAnsi="Arial" w:cs="Arial"/>
                <w:sz w:val="18"/>
                <w:szCs w:val="18"/>
              </w:rPr>
              <w:tab/>
            </w:r>
            <w:r w:rsidR="0043105E" w:rsidRPr="001308E8">
              <w:rPr>
                <w:rFonts w:ascii="Arial" w:hAnsi="Arial" w:cs="Arial"/>
                <w:sz w:val="18"/>
                <w:szCs w:val="18"/>
              </w:rPr>
              <w:tab/>
            </w:r>
            <w:r w:rsidR="0043105E" w:rsidRPr="001308E8">
              <w:rPr>
                <w:rFonts w:ascii="Arial" w:hAnsi="Arial" w:cs="Arial"/>
                <w:sz w:val="18"/>
                <w:szCs w:val="18"/>
              </w:rPr>
              <w:tab/>
              <w:t>Rena Dona</w:t>
            </w:r>
          </w:p>
          <w:p w14:paraId="79374559" w14:textId="7988AF1D" w:rsidR="0043105E" w:rsidRPr="001308E8" w:rsidRDefault="004A32A2" w:rsidP="0043105E">
            <w:pPr>
              <w:tabs>
                <w:tab w:val="left" w:pos="-720"/>
              </w:tabs>
              <w:suppressAutoHyphens/>
              <w:rPr>
                <w:rFonts w:ascii="Arial" w:hAnsi="Arial" w:cs="Arial"/>
                <w:sz w:val="18"/>
                <w:szCs w:val="18"/>
              </w:rPr>
            </w:pPr>
            <w:r w:rsidRPr="001308E8">
              <w:rPr>
                <w:rFonts w:ascii="Arial" w:hAnsi="Arial" w:cs="Arial"/>
                <w:sz w:val="18"/>
                <w:szCs w:val="18"/>
              </w:rPr>
              <w:t>M</w:t>
            </w:r>
            <w:r w:rsidR="00E11DCB" w:rsidRPr="001308E8">
              <w:rPr>
                <w:rFonts w:ascii="Arial" w:hAnsi="Arial" w:cs="Arial"/>
                <w:sz w:val="18"/>
                <w:szCs w:val="18"/>
              </w:rPr>
              <w:t>onitoring and Evaluation</w:t>
            </w:r>
            <w:r w:rsidRPr="001308E8">
              <w:rPr>
                <w:rFonts w:ascii="Arial" w:hAnsi="Arial" w:cs="Arial"/>
                <w:sz w:val="18"/>
                <w:szCs w:val="18"/>
              </w:rPr>
              <w:t xml:space="preserve"> Officer</w:t>
            </w:r>
            <w:r w:rsidR="0043105E" w:rsidRPr="001308E8">
              <w:rPr>
                <w:rFonts w:ascii="Arial" w:hAnsi="Arial" w:cs="Arial"/>
                <w:sz w:val="18"/>
                <w:szCs w:val="18"/>
              </w:rPr>
              <w:tab/>
            </w:r>
            <w:r w:rsidR="0043105E" w:rsidRPr="001308E8">
              <w:rPr>
                <w:rFonts w:ascii="Arial" w:hAnsi="Arial" w:cs="Arial"/>
                <w:sz w:val="18"/>
                <w:szCs w:val="18"/>
              </w:rPr>
              <w:tab/>
            </w:r>
            <w:r w:rsidR="0043105E" w:rsidRPr="001308E8">
              <w:rPr>
                <w:rFonts w:ascii="Arial" w:hAnsi="Arial" w:cs="Arial"/>
                <w:sz w:val="18"/>
                <w:szCs w:val="18"/>
              </w:rPr>
              <w:tab/>
            </w:r>
            <w:r w:rsidR="0043105E" w:rsidRPr="001308E8">
              <w:rPr>
                <w:rFonts w:ascii="Arial" w:hAnsi="Arial" w:cs="Arial"/>
                <w:sz w:val="18"/>
                <w:szCs w:val="18"/>
              </w:rPr>
              <w:tab/>
              <w:t>Assistant Representative</w:t>
            </w:r>
          </w:p>
          <w:p w14:paraId="06D873A6" w14:textId="0AABA6BB" w:rsidR="00406254" w:rsidRPr="001308E8" w:rsidRDefault="00406254" w:rsidP="00622B16">
            <w:pPr>
              <w:tabs>
                <w:tab w:val="left" w:pos="-720"/>
              </w:tabs>
              <w:suppressAutoHyphens/>
              <w:rPr>
                <w:rFonts w:ascii="Arial" w:hAnsi="Arial" w:cs="Arial"/>
                <w:sz w:val="18"/>
                <w:szCs w:val="18"/>
              </w:rPr>
            </w:pPr>
          </w:p>
          <w:p w14:paraId="0656F281" w14:textId="77777777" w:rsidR="00BF016F" w:rsidRPr="001308E8" w:rsidRDefault="00BF016F" w:rsidP="00622B16">
            <w:pPr>
              <w:tabs>
                <w:tab w:val="left" w:pos="-720"/>
              </w:tabs>
              <w:suppressAutoHyphens/>
              <w:rPr>
                <w:rFonts w:ascii="Arial" w:hAnsi="Arial" w:cs="Arial"/>
                <w:sz w:val="18"/>
                <w:szCs w:val="18"/>
              </w:rPr>
            </w:pPr>
          </w:p>
          <w:p w14:paraId="62A7341F" w14:textId="77777777" w:rsidR="0043105E" w:rsidRPr="001308E8" w:rsidRDefault="0043105E" w:rsidP="00622B16">
            <w:pPr>
              <w:tabs>
                <w:tab w:val="left" w:pos="-720"/>
              </w:tabs>
              <w:suppressAutoHyphens/>
              <w:rPr>
                <w:rFonts w:ascii="Arial" w:hAnsi="Arial" w:cs="Arial"/>
                <w:sz w:val="18"/>
                <w:szCs w:val="18"/>
              </w:rPr>
            </w:pPr>
          </w:p>
          <w:p w14:paraId="50A1EB98" w14:textId="77777777" w:rsidR="00BF016F" w:rsidRPr="001308E8" w:rsidRDefault="00BF016F" w:rsidP="00BF016F">
            <w:pPr>
              <w:tabs>
                <w:tab w:val="left" w:pos="-720"/>
              </w:tabs>
              <w:suppressAutoHyphens/>
              <w:rPr>
                <w:rFonts w:ascii="Arial" w:hAnsi="Arial" w:cs="Arial"/>
                <w:sz w:val="18"/>
                <w:szCs w:val="18"/>
              </w:rPr>
            </w:pPr>
            <w:r w:rsidRPr="001308E8">
              <w:rPr>
                <w:rFonts w:ascii="Arial" w:hAnsi="Arial" w:cs="Arial"/>
                <w:sz w:val="18"/>
                <w:szCs w:val="18"/>
              </w:rPr>
              <w:t xml:space="preserve">Approved by: </w:t>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00F94E8F" w:rsidRPr="001308E8">
              <w:rPr>
                <w:rFonts w:ascii="Arial" w:hAnsi="Arial" w:cs="Arial"/>
                <w:sz w:val="18"/>
                <w:szCs w:val="18"/>
              </w:rPr>
              <w:t>Klaus Beck</w:t>
            </w:r>
          </w:p>
          <w:p w14:paraId="6ED810EA" w14:textId="77777777" w:rsidR="00BF016F" w:rsidRPr="001308E8" w:rsidRDefault="00BF016F" w:rsidP="00BF016F">
            <w:pPr>
              <w:tabs>
                <w:tab w:val="left" w:pos="-720"/>
              </w:tabs>
              <w:suppressAutoHyphens/>
              <w:rPr>
                <w:rFonts w:ascii="Arial" w:hAnsi="Arial" w:cs="Arial"/>
                <w:sz w:val="18"/>
                <w:szCs w:val="18"/>
              </w:rPr>
            </w:pP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00F94E8F" w:rsidRPr="001308E8">
              <w:rPr>
                <w:rFonts w:ascii="Arial" w:hAnsi="Arial" w:cs="Arial"/>
                <w:sz w:val="18"/>
                <w:szCs w:val="18"/>
              </w:rPr>
              <w:t>Country Representative</w:t>
            </w:r>
          </w:p>
          <w:p w14:paraId="720DD405" w14:textId="77777777" w:rsidR="00BF016F" w:rsidRPr="001308E8" w:rsidRDefault="00BF016F" w:rsidP="00BF016F">
            <w:pPr>
              <w:tabs>
                <w:tab w:val="left" w:pos="-720"/>
              </w:tabs>
              <w:suppressAutoHyphens/>
              <w:rPr>
                <w:rFonts w:ascii="Arial" w:hAnsi="Arial" w:cs="Arial"/>
                <w:sz w:val="18"/>
                <w:szCs w:val="18"/>
              </w:rPr>
            </w:pPr>
          </w:p>
          <w:p w14:paraId="178BBD21" w14:textId="77777777" w:rsidR="00622B16" w:rsidRPr="001308E8" w:rsidRDefault="00BF016F" w:rsidP="00622B16">
            <w:pPr>
              <w:tabs>
                <w:tab w:val="left" w:pos="-720"/>
              </w:tabs>
              <w:suppressAutoHyphens/>
              <w:rPr>
                <w:rFonts w:ascii="Arial" w:hAnsi="Arial" w:cs="Arial"/>
                <w:sz w:val="18"/>
                <w:szCs w:val="18"/>
              </w:rPr>
            </w:pPr>
            <w:r w:rsidRPr="001308E8">
              <w:rPr>
                <w:rFonts w:ascii="Arial" w:hAnsi="Arial" w:cs="Arial"/>
                <w:sz w:val="18"/>
                <w:szCs w:val="18"/>
              </w:rPr>
              <w:t xml:space="preserve">Allotment Account Number: </w:t>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Pr="001308E8">
              <w:rPr>
                <w:rFonts w:ascii="Arial" w:hAnsi="Arial" w:cs="Arial"/>
                <w:sz w:val="18"/>
                <w:szCs w:val="18"/>
              </w:rPr>
              <w:tab/>
            </w:r>
            <w:r w:rsidR="00C65951" w:rsidRPr="001308E8">
              <w:rPr>
                <w:rFonts w:ascii="Arial" w:hAnsi="Arial" w:cs="Arial"/>
                <w:sz w:val="18"/>
                <w:szCs w:val="18"/>
                <w:u w:val="single"/>
              </w:rPr>
              <w:t>PHL7U</w:t>
            </w:r>
            <w:r w:rsidRPr="001308E8">
              <w:rPr>
                <w:rFonts w:ascii="Arial" w:hAnsi="Arial" w:cs="Arial"/>
                <w:sz w:val="18"/>
                <w:szCs w:val="18"/>
                <w:u w:val="single"/>
              </w:rPr>
              <w:t>1</w:t>
            </w:r>
            <w:r w:rsidR="00C65951" w:rsidRPr="001308E8">
              <w:rPr>
                <w:rFonts w:ascii="Arial" w:hAnsi="Arial" w:cs="Arial"/>
                <w:sz w:val="18"/>
                <w:szCs w:val="18"/>
                <w:u w:val="single"/>
              </w:rPr>
              <w:t>03</w:t>
            </w:r>
            <w:r w:rsidRPr="001308E8">
              <w:rPr>
                <w:rFonts w:ascii="Arial" w:hAnsi="Arial" w:cs="Arial"/>
                <w:sz w:val="18"/>
                <w:szCs w:val="18"/>
                <w:u w:val="single"/>
              </w:rPr>
              <w:t xml:space="preserve"> –FPA90- 62800- </w:t>
            </w:r>
            <w:r w:rsidR="00C65951" w:rsidRPr="001308E8">
              <w:rPr>
                <w:rFonts w:ascii="Arial" w:hAnsi="Arial" w:cs="Arial"/>
                <w:sz w:val="18"/>
                <w:szCs w:val="18"/>
                <w:u w:val="single"/>
              </w:rPr>
              <w:t>COMMS-COHORT</w:t>
            </w:r>
            <w:r w:rsidRPr="001308E8">
              <w:rPr>
                <w:rFonts w:ascii="Arial" w:hAnsi="Arial" w:cs="Arial"/>
                <w:sz w:val="18"/>
                <w:szCs w:val="18"/>
                <w:u w:val="single"/>
              </w:rPr>
              <w:t>- PU0074</w:t>
            </w:r>
          </w:p>
        </w:tc>
      </w:tr>
    </w:tbl>
    <w:p w14:paraId="39B8F7BB" w14:textId="77777777" w:rsidR="00A905F7" w:rsidRPr="001308E8" w:rsidRDefault="00A905F7" w:rsidP="00C04F25">
      <w:pPr>
        <w:rPr>
          <w:rFonts w:ascii="Arial" w:hAnsi="Arial" w:cs="Arial"/>
          <w:sz w:val="18"/>
          <w:szCs w:val="18"/>
        </w:rPr>
      </w:pPr>
    </w:p>
    <w:sectPr w:rsidR="00A905F7" w:rsidRPr="001308E8"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B8C96" w14:textId="77777777" w:rsidR="007672C3" w:rsidRDefault="007672C3">
      <w:r>
        <w:separator/>
      </w:r>
    </w:p>
  </w:endnote>
  <w:endnote w:type="continuationSeparator" w:id="0">
    <w:p w14:paraId="31AF6D8E" w14:textId="77777777" w:rsidR="007672C3" w:rsidRDefault="0076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3937" w14:textId="77777777" w:rsidR="007672C3" w:rsidRDefault="007672C3">
      <w:r>
        <w:separator/>
      </w:r>
    </w:p>
  </w:footnote>
  <w:footnote w:type="continuationSeparator" w:id="0">
    <w:p w14:paraId="2B323C94" w14:textId="77777777" w:rsidR="007672C3" w:rsidRDefault="0076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C60021"/>
    <w:multiLevelType w:val="hybridMultilevel"/>
    <w:tmpl w:val="12FC8D06"/>
    <w:lvl w:ilvl="0" w:tplc="3409000F">
      <w:start w:val="1"/>
      <w:numFmt w:val="decimal"/>
      <w:lvlText w:val="%1."/>
      <w:lvlJc w:val="left"/>
      <w:pPr>
        <w:ind w:left="360" w:hanging="360"/>
      </w:pPr>
      <w:rPr>
        <w:rFonts w:hint="default"/>
      </w:rPr>
    </w:lvl>
    <w:lvl w:ilvl="1" w:tplc="34090001">
      <w:start w:val="1"/>
      <w:numFmt w:val="bullet"/>
      <w:lvlText w:val=""/>
      <w:lvlJc w:val="left"/>
      <w:pPr>
        <w:ind w:left="1080" w:hanging="360"/>
      </w:pPr>
      <w:rPr>
        <w:rFonts w:ascii="Symbol" w:hAnsi="Symbol" w:hint="default"/>
      </w:rPr>
    </w:lvl>
    <w:lvl w:ilvl="2" w:tplc="A5F2AC84">
      <w:start w:val="1"/>
      <w:numFmt w:val="lowerLetter"/>
      <w:lvlText w:val="%3)"/>
      <w:lvlJc w:val="left"/>
      <w:pPr>
        <w:ind w:left="1980" w:hanging="360"/>
      </w:pPr>
      <w:rPr>
        <w:rFonts w:hint="default"/>
        <w:color w:val="FF0000"/>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0B7710CC"/>
    <w:multiLevelType w:val="multilevel"/>
    <w:tmpl w:val="CBEA6F4A"/>
    <w:numStyleLink w:val="StyleBulleted"/>
  </w:abstractNum>
  <w:abstractNum w:abstractNumId="8" w15:restartNumberingAfterBreak="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9" w15:restartNumberingAfterBreak="0">
    <w:nsid w:val="13060108"/>
    <w:multiLevelType w:val="multilevel"/>
    <w:tmpl w:val="CBEA6F4A"/>
    <w:numStyleLink w:val="StyleBulleted"/>
  </w:abstractNum>
  <w:abstractNum w:abstractNumId="10" w15:restartNumberingAfterBreak="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CCC6927"/>
    <w:multiLevelType w:val="hybridMultilevel"/>
    <w:tmpl w:val="D54438E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266B00B8"/>
    <w:multiLevelType w:val="hybridMultilevel"/>
    <w:tmpl w:val="D6DC4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255E6"/>
    <w:multiLevelType w:val="hybridMultilevel"/>
    <w:tmpl w:val="31143CA6"/>
    <w:lvl w:ilvl="0" w:tplc="5B1483E8">
      <w:start w:val="2"/>
      <w:numFmt w:val="bullet"/>
      <w:lvlText w:val="-"/>
      <w:lvlJc w:val="left"/>
      <w:pPr>
        <w:ind w:left="720" w:hanging="360"/>
      </w:pPr>
      <w:rPr>
        <w:rFonts w:ascii="Calibri" w:eastAsia="Calibri"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E8C7B3B"/>
    <w:multiLevelType w:val="hybridMultilevel"/>
    <w:tmpl w:val="ACD29F5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4F6D30"/>
    <w:multiLevelType w:val="hybridMultilevel"/>
    <w:tmpl w:val="DA84923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5" w15:restartNumberingAfterBreak="0">
    <w:nsid w:val="375A2938"/>
    <w:multiLevelType w:val="multilevel"/>
    <w:tmpl w:val="CBEA6F4A"/>
    <w:numStyleLink w:val="StyleBulleted"/>
  </w:abstractNum>
  <w:abstractNum w:abstractNumId="26" w15:restartNumberingAfterBreak="0">
    <w:nsid w:val="39FA78B2"/>
    <w:multiLevelType w:val="hybridMultilevel"/>
    <w:tmpl w:val="19C0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8" w15:restartNumberingAfterBreak="0">
    <w:nsid w:val="3B60100B"/>
    <w:multiLevelType w:val="hybridMultilevel"/>
    <w:tmpl w:val="6414C7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FC59D5"/>
    <w:multiLevelType w:val="hybridMultilevel"/>
    <w:tmpl w:val="ED58E3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545EC6"/>
    <w:multiLevelType w:val="hybridMultilevel"/>
    <w:tmpl w:val="2D2423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6" w15:restartNumberingAfterBreak="0">
    <w:nsid w:val="614A3037"/>
    <w:multiLevelType w:val="multilevel"/>
    <w:tmpl w:val="CBEA6F4A"/>
    <w:numStyleLink w:val="StyleBulleted"/>
  </w:abstractNum>
  <w:abstractNum w:abstractNumId="37" w15:restartNumberingAfterBreak="0">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518B8"/>
    <w:multiLevelType w:val="multilevel"/>
    <w:tmpl w:val="CBEA6F4A"/>
    <w:numStyleLink w:val="StyleBulleted"/>
  </w:abstractNum>
  <w:abstractNum w:abstractNumId="39" w15:restartNumberingAfterBreak="0">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873FA"/>
    <w:multiLevelType w:val="hybridMultilevel"/>
    <w:tmpl w:val="24D0C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865102B"/>
    <w:multiLevelType w:val="multilevel"/>
    <w:tmpl w:val="CBEA6F4A"/>
    <w:numStyleLink w:val="StyleBulleted"/>
  </w:abstractNum>
  <w:abstractNum w:abstractNumId="43" w15:restartNumberingAfterBreak="0">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E763D19"/>
    <w:multiLevelType w:val="hybridMultilevel"/>
    <w:tmpl w:val="DF8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3"/>
  </w:num>
  <w:num w:numId="4">
    <w:abstractNumId w:val="4"/>
  </w:num>
  <w:num w:numId="5">
    <w:abstractNumId w:val="41"/>
  </w:num>
  <w:num w:numId="6">
    <w:abstractNumId w:val="22"/>
  </w:num>
  <w:num w:numId="7">
    <w:abstractNumId w:val="30"/>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8"/>
  </w:num>
  <w:num w:numId="10">
    <w:abstractNumId w:val="31"/>
  </w:num>
  <w:num w:numId="11">
    <w:abstractNumId w:val="11"/>
  </w:num>
  <w:num w:numId="12">
    <w:abstractNumId w:val="23"/>
  </w:num>
  <w:num w:numId="13">
    <w:abstractNumId w:val="36"/>
  </w:num>
  <w:num w:numId="14">
    <w:abstractNumId w:val="42"/>
  </w:num>
  <w:num w:numId="15">
    <w:abstractNumId w:val="38"/>
  </w:num>
  <w:num w:numId="16">
    <w:abstractNumId w:val="9"/>
  </w:num>
  <w:num w:numId="17">
    <w:abstractNumId w:val="25"/>
  </w:num>
  <w:num w:numId="18">
    <w:abstractNumId w:val="7"/>
  </w:num>
  <w:num w:numId="19">
    <w:abstractNumId w:val="37"/>
  </w:num>
  <w:num w:numId="20">
    <w:abstractNumId w:val="39"/>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9"/>
  </w:num>
  <w:num w:numId="25">
    <w:abstractNumId w:val="32"/>
  </w:num>
  <w:num w:numId="26">
    <w:abstractNumId w:val="43"/>
  </w:num>
  <w:num w:numId="27">
    <w:abstractNumId w:val="5"/>
  </w:num>
  <w:num w:numId="28">
    <w:abstractNumId w:val="27"/>
  </w:num>
  <w:num w:numId="29">
    <w:abstractNumId w:val="12"/>
  </w:num>
  <w:num w:numId="30">
    <w:abstractNumId w:val="17"/>
  </w:num>
  <w:num w:numId="31">
    <w:abstractNumId w:val="17"/>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4"/>
  </w:num>
  <w:num w:numId="34">
    <w:abstractNumId w:val="10"/>
  </w:num>
  <w:num w:numId="35">
    <w:abstractNumId w:val="20"/>
  </w:num>
  <w:num w:numId="36">
    <w:abstractNumId w:val="6"/>
  </w:num>
  <w:num w:numId="37">
    <w:abstractNumId w:val="44"/>
  </w:num>
  <w:num w:numId="38">
    <w:abstractNumId w:val="19"/>
  </w:num>
  <w:num w:numId="39">
    <w:abstractNumId w:val="24"/>
  </w:num>
  <w:num w:numId="40">
    <w:abstractNumId w:val="15"/>
  </w:num>
  <w:num w:numId="41">
    <w:abstractNumId w:val="40"/>
  </w:num>
  <w:num w:numId="42">
    <w:abstractNumId w:val="26"/>
  </w:num>
  <w:num w:numId="43">
    <w:abstractNumId w:val="35"/>
  </w:num>
  <w:num w:numId="44">
    <w:abstractNumId w:val="16"/>
  </w:num>
  <w:num w:numId="45">
    <w:abstractNumId w:val="33"/>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065F6"/>
    <w:rsid w:val="00010006"/>
    <w:rsid w:val="00017A74"/>
    <w:rsid w:val="00023B72"/>
    <w:rsid w:val="00024731"/>
    <w:rsid w:val="00025085"/>
    <w:rsid w:val="00027FB7"/>
    <w:rsid w:val="000316CB"/>
    <w:rsid w:val="00031EBC"/>
    <w:rsid w:val="0004068F"/>
    <w:rsid w:val="00042CED"/>
    <w:rsid w:val="00042FBE"/>
    <w:rsid w:val="0004566B"/>
    <w:rsid w:val="00047F28"/>
    <w:rsid w:val="0005326B"/>
    <w:rsid w:val="0005533B"/>
    <w:rsid w:val="00060BBA"/>
    <w:rsid w:val="00062691"/>
    <w:rsid w:val="000704AF"/>
    <w:rsid w:val="0007464B"/>
    <w:rsid w:val="000859AA"/>
    <w:rsid w:val="0009348D"/>
    <w:rsid w:val="00097B19"/>
    <w:rsid w:val="00097EE9"/>
    <w:rsid w:val="000A0423"/>
    <w:rsid w:val="000A0C0D"/>
    <w:rsid w:val="000A2C33"/>
    <w:rsid w:val="000A5B2C"/>
    <w:rsid w:val="000B606F"/>
    <w:rsid w:val="000C1ABC"/>
    <w:rsid w:val="000C3395"/>
    <w:rsid w:val="000D0633"/>
    <w:rsid w:val="000D2521"/>
    <w:rsid w:val="000D30D3"/>
    <w:rsid w:val="000D42E4"/>
    <w:rsid w:val="000E208B"/>
    <w:rsid w:val="000E5DA0"/>
    <w:rsid w:val="000E6D0B"/>
    <w:rsid w:val="000F4E41"/>
    <w:rsid w:val="000F5261"/>
    <w:rsid w:val="00103ACB"/>
    <w:rsid w:val="00113252"/>
    <w:rsid w:val="001152A2"/>
    <w:rsid w:val="00117794"/>
    <w:rsid w:val="00117A6B"/>
    <w:rsid w:val="0012733B"/>
    <w:rsid w:val="001308E8"/>
    <w:rsid w:val="00132819"/>
    <w:rsid w:val="0013415A"/>
    <w:rsid w:val="00141676"/>
    <w:rsid w:val="001416C5"/>
    <w:rsid w:val="0014380A"/>
    <w:rsid w:val="00151808"/>
    <w:rsid w:val="0015205B"/>
    <w:rsid w:val="001602DE"/>
    <w:rsid w:val="001606A6"/>
    <w:rsid w:val="00161275"/>
    <w:rsid w:val="0016148C"/>
    <w:rsid w:val="001711DB"/>
    <w:rsid w:val="00171A3E"/>
    <w:rsid w:val="0017222B"/>
    <w:rsid w:val="001728F7"/>
    <w:rsid w:val="00172DBA"/>
    <w:rsid w:val="00176EE3"/>
    <w:rsid w:val="001824B6"/>
    <w:rsid w:val="0018616B"/>
    <w:rsid w:val="00187621"/>
    <w:rsid w:val="0019176B"/>
    <w:rsid w:val="001924F2"/>
    <w:rsid w:val="001937A9"/>
    <w:rsid w:val="00194951"/>
    <w:rsid w:val="001A036E"/>
    <w:rsid w:val="001A03AB"/>
    <w:rsid w:val="001A0F89"/>
    <w:rsid w:val="001A1BC8"/>
    <w:rsid w:val="001A1CBA"/>
    <w:rsid w:val="001A3CB7"/>
    <w:rsid w:val="001A7E63"/>
    <w:rsid w:val="001B3CF3"/>
    <w:rsid w:val="001B7014"/>
    <w:rsid w:val="001C2EA2"/>
    <w:rsid w:val="001C3D35"/>
    <w:rsid w:val="001C40EF"/>
    <w:rsid w:val="001C5AC8"/>
    <w:rsid w:val="001C5D96"/>
    <w:rsid w:val="001C5F76"/>
    <w:rsid w:val="001D1299"/>
    <w:rsid w:val="001D753F"/>
    <w:rsid w:val="001E0571"/>
    <w:rsid w:val="001F0B8D"/>
    <w:rsid w:val="001F1D4C"/>
    <w:rsid w:val="001F2C1B"/>
    <w:rsid w:val="00203D9C"/>
    <w:rsid w:val="00210056"/>
    <w:rsid w:val="00210129"/>
    <w:rsid w:val="0021067F"/>
    <w:rsid w:val="00213C2B"/>
    <w:rsid w:val="00217803"/>
    <w:rsid w:val="0022378A"/>
    <w:rsid w:val="00236E16"/>
    <w:rsid w:val="00240181"/>
    <w:rsid w:val="00240363"/>
    <w:rsid w:val="00243E72"/>
    <w:rsid w:val="0024568C"/>
    <w:rsid w:val="00245B75"/>
    <w:rsid w:val="00245F54"/>
    <w:rsid w:val="00246EAB"/>
    <w:rsid w:val="002478A9"/>
    <w:rsid w:val="00250035"/>
    <w:rsid w:val="002500A1"/>
    <w:rsid w:val="00253788"/>
    <w:rsid w:val="00256406"/>
    <w:rsid w:val="0026534E"/>
    <w:rsid w:val="00273279"/>
    <w:rsid w:val="00275001"/>
    <w:rsid w:val="00275459"/>
    <w:rsid w:val="002763C6"/>
    <w:rsid w:val="002814C4"/>
    <w:rsid w:val="00282B22"/>
    <w:rsid w:val="00286522"/>
    <w:rsid w:val="0028681E"/>
    <w:rsid w:val="002933DE"/>
    <w:rsid w:val="0029429B"/>
    <w:rsid w:val="00294C63"/>
    <w:rsid w:val="0029580D"/>
    <w:rsid w:val="00295CB7"/>
    <w:rsid w:val="00296F68"/>
    <w:rsid w:val="002A21A4"/>
    <w:rsid w:val="002A66EF"/>
    <w:rsid w:val="002A6D35"/>
    <w:rsid w:val="002B2A3E"/>
    <w:rsid w:val="002B38BA"/>
    <w:rsid w:val="002B719D"/>
    <w:rsid w:val="002C4FF2"/>
    <w:rsid w:val="002D1AF0"/>
    <w:rsid w:val="002D4C73"/>
    <w:rsid w:val="002D52EE"/>
    <w:rsid w:val="002E10EE"/>
    <w:rsid w:val="002E70A1"/>
    <w:rsid w:val="002E70C1"/>
    <w:rsid w:val="002F1761"/>
    <w:rsid w:val="002F1B14"/>
    <w:rsid w:val="002F3B85"/>
    <w:rsid w:val="002F624B"/>
    <w:rsid w:val="002F7430"/>
    <w:rsid w:val="0030275C"/>
    <w:rsid w:val="00307458"/>
    <w:rsid w:val="00307F6E"/>
    <w:rsid w:val="00311033"/>
    <w:rsid w:val="00313F74"/>
    <w:rsid w:val="0031409A"/>
    <w:rsid w:val="003166B6"/>
    <w:rsid w:val="0031685B"/>
    <w:rsid w:val="00321ADF"/>
    <w:rsid w:val="00321BD8"/>
    <w:rsid w:val="00325770"/>
    <w:rsid w:val="00326A14"/>
    <w:rsid w:val="00330E24"/>
    <w:rsid w:val="00332009"/>
    <w:rsid w:val="003415F3"/>
    <w:rsid w:val="003509A0"/>
    <w:rsid w:val="00357F60"/>
    <w:rsid w:val="00363629"/>
    <w:rsid w:val="0036473B"/>
    <w:rsid w:val="00372821"/>
    <w:rsid w:val="00372D82"/>
    <w:rsid w:val="003750FC"/>
    <w:rsid w:val="00375126"/>
    <w:rsid w:val="00377165"/>
    <w:rsid w:val="00381A0E"/>
    <w:rsid w:val="0038286A"/>
    <w:rsid w:val="003866E9"/>
    <w:rsid w:val="003872A8"/>
    <w:rsid w:val="00390ED4"/>
    <w:rsid w:val="003915FA"/>
    <w:rsid w:val="003934C2"/>
    <w:rsid w:val="00393B99"/>
    <w:rsid w:val="00396E12"/>
    <w:rsid w:val="003A4E37"/>
    <w:rsid w:val="003A5298"/>
    <w:rsid w:val="003A5ECC"/>
    <w:rsid w:val="003B29E6"/>
    <w:rsid w:val="003B3F8A"/>
    <w:rsid w:val="003C0C5B"/>
    <w:rsid w:val="003C1B02"/>
    <w:rsid w:val="003C20B7"/>
    <w:rsid w:val="003C4D55"/>
    <w:rsid w:val="003C558E"/>
    <w:rsid w:val="003C624D"/>
    <w:rsid w:val="003D0433"/>
    <w:rsid w:val="003D1E52"/>
    <w:rsid w:val="003D2461"/>
    <w:rsid w:val="003D3499"/>
    <w:rsid w:val="003D78E7"/>
    <w:rsid w:val="003E0953"/>
    <w:rsid w:val="003E2306"/>
    <w:rsid w:val="003E478E"/>
    <w:rsid w:val="003F1132"/>
    <w:rsid w:val="003F7798"/>
    <w:rsid w:val="0040033F"/>
    <w:rsid w:val="00400D44"/>
    <w:rsid w:val="004045BB"/>
    <w:rsid w:val="00405F12"/>
    <w:rsid w:val="00406254"/>
    <w:rsid w:val="00406925"/>
    <w:rsid w:val="0041393A"/>
    <w:rsid w:val="004168C4"/>
    <w:rsid w:val="00421F5B"/>
    <w:rsid w:val="004234A5"/>
    <w:rsid w:val="00423C45"/>
    <w:rsid w:val="004258E4"/>
    <w:rsid w:val="0043105E"/>
    <w:rsid w:val="00444B0E"/>
    <w:rsid w:val="00446CA0"/>
    <w:rsid w:val="00446D98"/>
    <w:rsid w:val="00450EB2"/>
    <w:rsid w:val="00453D96"/>
    <w:rsid w:val="00454EB6"/>
    <w:rsid w:val="00457E7B"/>
    <w:rsid w:val="00460CE3"/>
    <w:rsid w:val="004628B8"/>
    <w:rsid w:val="00471FBB"/>
    <w:rsid w:val="004727BC"/>
    <w:rsid w:val="0047374E"/>
    <w:rsid w:val="00476161"/>
    <w:rsid w:val="00483BBD"/>
    <w:rsid w:val="004860DB"/>
    <w:rsid w:val="0049017C"/>
    <w:rsid w:val="00497C7D"/>
    <w:rsid w:val="004A11ED"/>
    <w:rsid w:val="004A14D6"/>
    <w:rsid w:val="004A1930"/>
    <w:rsid w:val="004A32A2"/>
    <w:rsid w:val="004A429C"/>
    <w:rsid w:val="004A53C5"/>
    <w:rsid w:val="004A6AC1"/>
    <w:rsid w:val="004B14F9"/>
    <w:rsid w:val="004B1A0E"/>
    <w:rsid w:val="004B2689"/>
    <w:rsid w:val="004B3CA7"/>
    <w:rsid w:val="004B69DA"/>
    <w:rsid w:val="004C0D55"/>
    <w:rsid w:val="004C22E0"/>
    <w:rsid w:val="004C3E8B"/>
    <w:rsid w:val="004C3E96"/>
    <w:rsid w:val="004C66C5"/>
    <w:rsid w:val="004D2B9A"/>
    <w:rsid w:val="004D3752"/>
    <w:rsid w:val="004D5639"/>
    <w:rsid w:val="004E3C88"/>
    <w:rsid w:val="004E4F62"/>
    <w:rsid w:val="004E6460"/>
    <w:rsid w:val="004E7506"/>
    <w:rsid w:val="004F032C"/>
    <w:rsid w:val="004F27BD"/>
    <w:rsid w:val="004F361D"/>
    <w:rsid w:val="004F68D7"/>
    <w:rsid w:val="004F6A9A"/>
    <w:rsid w:val="00500195"/>
    <w:rsid w:val="0050139E"/>
    <w:rsid w:val="0050238E"/>
    <w:rsid w:val="00502677"/>
    <w:rsid w:val="00505686"/>
    <w:rsid w:val="00506C94"/>
    <w:rsid w:val="00512C4C"/>
    <w:rsid w:val="00514227"/>
    <w:rsid w:val="005156E0"/>
    <w:rsid w:val="005208CB"/>
    <w:rsid w:val="005221CB"/>
    <w:rsid w:val="00523C5B"/>
    <w:rsid w:val="00523E4C"/>
    <w:rsid w:val="00527D16"/>
    <w:rsid w:val="0053122D"/>
    <w:rsid w:val="005316AE"/>
    <w:rsid w:val="00532510"/>
    <w:rsid w:val="00532BCD"/>
    <w:rsid w:val="0053386D"/>
    <w:rsid w:val="00533917"/>
    <w:rsid w:val="005352A3"/>
    <w:rsid w:val="0054147C"/>
    <w:rsid w:val="005460F8"/>
    <w:rsid w:val="00546B37"/>
    <w:rsid w:val="00550272"/>
    <w:rsid w:val="00557EFC"/>
    <w:rsid w:val="0056183E"/>
    <w:rsid w:val="005630E9"/>
    <w:rsid w:val="00563D25"/>
    <w:rsid w:val="005663EA"/>
    <w:rsid w:val="0056745A"/>
    <w:rsid w:val="00572AF2"/>
    <w:rsid w:val="00577388"/>
    <w:rsid w:val="00580B71"/>
    <w:rsid w:val="005813C7"/>
    <w:rsid w:val="00582D3F"/>
    <w:rsid w:val="005845CE"/>
    <w:rsid w:val="0058583D"/>
    <w:rsid w:val="005967DC"/>
    <w:rsid w:val="005A0C36"/>
    <w:rsid w:val="005A2A33"/>
    <w:rsid w:val="005A4237"/>
    <w:rsid w:val="005B135D"/>
    <w:rsid w:val="005B65B2"/>
    <w:rsid w:val="005B7108"/>
    <w:rsid w:val="005C20BA"/>
    <w:rsid w:val="005C738B"/>
    <w:rsid w:val="005C7F72"/>
    <w:rsid w:val="005D0259"/>
    <w:rsid w:val="005D1D51"/>
    <w:rsid w:val="005D5BC6"/>
    <w:rsid w:val="005E00FF"/>
    <w:rsid w:val="005E4547"/>
    <w:rsid w:val="005E59A0"/>
    <w:rsid w:val="005E5DAF"/>
    <w:rsid w:val="005E7103"/>
    <w:rsid w:val="005E7FE5"/>
    <w:rsid w:val="005F3A41"/>
    <w:rsid w:val="005F6D39"/>
    <w:rsid w:val="005F7785"/>
    <w:rsid w:val="005F7C25"/>
    <w:rsid w:val="006058F4"/>
    <w:rsid w:val="00605F84"/>
    <w:rsid w:val="00613D68"/>
    <w:rsid w:val="0061684E"/>
    <w:rsid w:val="00616C9B"/>
    <w:rsid w:val="0062036A"/>
    <w:rsid w:val="0062115F"/>
    <w:rsid w:val="00622B16"/>
    <w:rsid w:val="006238D6"/>
    <w:rsid w:val="00623E0E"/>
    <w:rsid w:val="00624434"/>
    <w:rsid w:val="0063189B"/>
    <w:rsid w:val="00632D99"/>
    <w:rsid w:val="006379C1"/>
    <w:rsid w:val="00644276"/>
    <w:rsid w:val="00647D81"/>
    <w:rsid w:val="00647F87"/>
    <w:rsid w:val="00650B9D"/>
    <w:rsid w:val="006519DE"/>
    <w:rsid w:val="00653539"/>
    <w:rsid w:val="006570E2"/>
    <w:rsid w:val="00664D26"/>
    <w:rsid w:val="00671689"/>
    <w:rsid w:val="006754FC"/>
    <w:rsid w:val="00676C70"/>
    <w:rsid w:val="0067760C"/>
    <w:rsid w:val="00692681"/>
    <w:rsid w:val="006B5CC7"/>
    <w:rsid w:val="006B5EE0"/>
    <w:rsid w:val="006B7CDE"/>
    <w:rsid w:val="006C1A5C"/>
    <w:rsid w:val="006C24FF"/>
    <w:rsid w:val="006C71F6"/>
    <w:rsid w:val="006D2006"/>
    <w:rsid w:val="006D7107"/>
    <w:rsid w:val="006E2753"/>
    <w:rsid w:val="006E5E86"/>
    <w:rsid w:val="006F2AD0"/>
    <w:rsid w:val="006F4D58"/>
    <w:rsid w:val="006F79FD"/>
    <w:rsid w:val="007008E1"/>
    <w:rsid w:val="00701057"/>
    <w:rsid w:val="007045ED"/>
    <w:rsid w:val="00704E54"/>
    <w:rsid w:val="00705217"/>
    <w:rsid w:val="00714D09"/>
    <w:rsid w:val="00715EE9"/>
    <w:rsid w:val="00716287"/>
    <w:rsid w:val="0072211B"/>
    <w:rsid w:val="00722E4B"/>
    <w:rsid w:val="00723FB1"/>
    <w:rsid w:val="0073335F"/>
    <w:rsid w:val="00736C16"/>
    <w:rsid w:val="00742A18"/>
    <w:rsid w:val="00746CE4"/>
    <w:rsid w:val="007479B1"/>
    <w:rsid w:val="00751F16"/>
    <w:rsid w:val="00753AE0"/>
    <w:rsid w:val="00755D27"/>
    <w:rsid w:val="00756980"/>
    <w:rsid w:val="00756CBC"/>
    <w:rsid w:val="007606B9"/>
    <w:rsid w:val="00760F1D"/>
    <w:rsid w:val="007652F8"/>
    <w:rsid w:val="0076595F"/>
    <w:rsid w:val="00766AA9"/>
    <w:rsid w:val="007672C3"/>
    <w:rsid w:val="00771BFB"/>
    <w:rsid w:val="00774C01"/>
    <w:rsid w:val="00782DCA"/>
    <w:rsid w:val="007923E7"/>
    <w:rsid w:val="0079297C"/>
    <w:rsid w:val="00796438"/>
    <w:rsid w:val="007A04F1"/>
    <w:rsid w:val="007A0910"/>
    <w:rsid w:val="007A2CA1"/>
    <w:rsid w:val="007A652C"/>
    <w:rsid w:val="007A7AF9"/>
    <w:rsid w:val="007B2C09"/>
    <w:rsid w:val="007B3A76"/>
    <w:rsid w:val="007B415C"/>
    <w:rsid w:val="007B4CBB"/>
    <w:rsid w:val="007C5AC6"/>
    <w:rsid w:val="007D0005"/>
    <w:rsid w:val="007D2916"/>
    <w:rsid w:val="007D43E6"/>
    <w:rsid w:val="007D52B4"/>
    <w:rsid w:val="007D5F02"/>
    <w:rsid w:val="007E47CC"/>
    <w:rsid w:val="007E4B42"/>
    <w:rsid w:val="007E643D"/>
    <w:rsid w:val="007F023E"/>
    <w:rsid w:val="007F1A7F"/>
    <w:rsid w:val="007F62B4"/>
    <w:rsid w:val="00800F48"/>
    <w:rsid w:val="00801C43"/>
    <w:rsid w:val="0080244A"/>
    <w:rsid w:val="00804871"/>
    <w:rsid w:val="00805D2B"/>
    <w:rsid w:val="00807BAC"/>
    <w:rsid w:val="00810D85"/>
    <w:rsid w:val="008124CB"/>
    <w:rsid w:val="0081469E"/>
    <w:rsid w:val="00814A6A"/>
    <w:rsid w:val="008165E5"/>
    <w:rsid w:val="00816A15"/>
    <w:rsid w:val="00817D76"/>
    <w:rsid w:val="00821E03"/>
    <w:rsid w:val="008224FD"/>
    <w:rsid w:val="00822EEB"/>
    <w:rsid w:val="00823E4F"/>
    <w:rsid w:val="00827B1B"/>
    <w:rsid w:val="00835AC6"/>
    <w:rsid w:val="008363EA"/>
    <w:rsid w:val="00837C0D"/>
    <w:rsid w:val="00840DC3"/>
    <w:rsid w:val="0084481A"/>
    <w:rsid w:val="00845080"/>
    <w:rsid w:val="0085021B"/>
    <w:rsid w:val="00854A19"/>
    <w:rsid w:val="00857D8F"/>
    <w:rsid w:val="00860C05"/>
    <w:rsid w:val="0086478D"/>
    <w:rsid w:val="00867CF2"/>
    <w:rsid w:val="00867D66"/>
    <w:rsid w:val="00872219"/>
    <w:rsid w:val="008762A5"/>
    <w:rsid w:val="00877DDF"/>
    <w:rsid w:val="00882816"/>
    <w:rsid w:val="00885A4E"/>
    <w:rsid w:val="008928CB"/>
    <w:rsid w:val="00892D74"/>
    <w:rsid w:val="00892F36"/>
    <w:rsid w:val="00895668"/>
    <w:rsid w:val="008A0F44"/>
    <w:rsid w:val="008B01D3"/>
    <w:rsid w:val="008B28C9"/>
    <w:rsid w:val="008B3FB7"/>
    <w:rsid w:val="008B6077"/>
    <w:rsid w:val="008B6869"/>
    <w:rsid w:val="008C793C"/>
    <w:rsid w:val="008C7940"/>
    <w:rsid w:val="008D237F"/>
    <w:rsid w:val="008D32E0"/>
    <w:rsid w:val="008D4171"/>
    <w:rsid w:val="008D6F97"/>
    <w:rsid w:val="008D7F05"/>
    <w:rsid w:val="008E5B08"/>
    <w:rsid w:val="008E6BA6"/>
    <w:rsid w:val="008F74B3"/>
    <w:rsid w:val="00904422"/>
    <w:rsid w:val="0091154C"/>
    <w:rsid w:val="0091256F"/>
    <w:rsid w:val="00914034"/>
    <w:rsid w:val="00914C49"/>
    <w:rsid w:val="0091552D"/>
    <w:rsid w:val="00916BA6"/>
    <w:rsid w:val="009202DB"/>
    <w:rsid w:val="0092303B"/>
    <w:rsid w:val="00924B76"/>
    <w:rsid w:val="00924F77"/>
    <w:rsid w:val="009316E8"/>
    <w:rsid w:val="00936A56"/>
    <w:rsid w:val="00937008"/>
    <w:rsid w:val="009378B8"/>
    <w:rsid w:val="00937FA4"/>
    <w:rsid w:val="00943828"/>
    <w:rsid w:val="0094661A"/>
    <w:rsid w:val="0094774C"/>
    <w:rsid w:val="009541EF"/>
    <w:rsid w:val="00962430"/>
    <w:rsid w:val="00963A00"/>
    <w:rsid w:val="00965961"/>
    <w:rsid w:val="009666ED"/>
    <w:rsid w:val="00971844"/>
    <w:rsid w:val="0097567E"/>
    <w:rsid w:val="00981F06"/>
    <w:rsid w:val="00982BDF"/>
    <w:rsid w:val="00992939"/>
    <w:rsid w:val="00992C44"/>
    <w:rsid w:val="009931AB"/>
    <w:rsid w:val="009972B8"/>
    <w:rsid w:val="009A2859"/>
    <w:rsid w:val="009A3575"/>
    <w:rsid w:val="009A5031"/>
    <w:rsid w:val="009A52A7"/>
    <w:rsid w:val="009B04B6"/>
    <w:rsid w:val="009B190D"/>
    <w:rsid w:val="009B4BAB"/>
    <w:rsid w:val="009B6155"/>
    <w:rsid w:val="009C0524"/>
    <w:rsid w:val="009C3B96"/>
    <w:rsid w:val="009C3F96"/>
    <w:rsid w:val="009C6C1B"/>
    <w:rsid w:val="009D15EB"/>
    <w:rsid w:val="009D6B09"/>
    <w:rsid w:val="009E35B1"/>
    <w:rsid w:val="009E4CDF"/>
    <w:rsid w:val="009E7584"/>
    <w:rsid w:val="009F0171"/>
    <w:rsid w:val="009F1A76"/>
    <w:rsid w:val="009F6A9C"/>
    <w:rsid w:val="009F7C5C"/>
    <w:rsid w:val="00A003CB"/>
    <w:rsid w:val="00A028B9"/>
    <w:rsid w:val="00A07B89"/>
    <w:rsid w:val="00A10F02"/>
    <w:rsid w:val="00A11B28"/>
    <w:rsid w:val="00A160D8"/>
    <w:rsid w:val="00A20455"/>
    <w:rsid w:val="00A314CE"/>
    <w:rsid w:val="00A3211F"/>
    <w:rsid w:val="00A37A0B"/>
    <w:rsid w:val="00A37CF8"/>
    <w:rsid w:val="00A5080B"/>
    <w:rsid w:val="00A5235C"/>
    <w:rsid w:val="00A64695"/>
    <w:rsid w:val="00A647D3"/>
    <w:rsid w:val="00A65B8C"/>
    <w:rsid w:val="00A6745B"/>
    <w:rsid w:val="00A70D9A"/>
    <w:rsid w:val="00A73E04"/>
    <w:rsid w:val="00A7678E"/>
    <w:rsid w:val="00A775EF"/>
    <w:rsid w:val="00A84C59"/>
    <w:rsid w:val="00A905F7"/>
    <w:rsid w:val="00A90788"/>
    <w:rsid w:val="00AA1676"/>
    <w:rsid w:val="00AA2B4C"/>
    <w:rsid w:val="00AA6F1A"/>
    <w:rsid w:val="00AB150B"/>
    <w:rsid w:val="00AB2DE8"/>
    <w:rsid w:val="00AC4157"/>
    <w:rsid w:val="00AC6E70"/>
    <w:rsid w:val="00AC7EC3"/>
    <w:rsid w:val="00AD0E63"/>
    <w:rsid w:val="00AD4257"/>
    <w:rsid w:val="00AD4472"/>
    <w:rsid w:val="00AD6F26"/>
    <w:rsid w:val="00AE2FE6"/>
    <w:rsid w:val="00AE3C0A"/>
    <w:rsid w:val="00AE426E"/>
    <w:rsid w:val="00AE5AC4"/>
    <w:rsid w:val="00AF2B9B"/>
    <w:rsid w:val="00AF3FE9"/>
    <w:rsid w:val="00AF4452"/>
    <w:rsid w:val="00B02830"/>
    <w:rsid w:val="00B02967"/>
    <w:rsid w:val="00B05108"/>
    <w:rsid w:val="00B070AA"/>
    <w:rsid w:val="00B11AB7"/>
    <w:rsid w:val="00B13C57"/>
    <w:rsid w:val="00B14011"/>
    <w:rsid w:val="00B143A8"/>
    <w:rsid w:val="00B16644"/>
    <w:rsid w:val="00B1718D"/>
    <w:rsid w:val="00B175D1"/>
    <w:rsid w:val="00B21D0B"/>
    <w:rsid w:val="00B22656"/>
    <w:rsid w:val="00B261D6"/>
    <w:rsid w:val="00B306F4"/>
    <w:rsid w:val="00B33791"/>
    <w:rsid w:val="00B36B9B"/>
    <w:rsid w:val="00B37016"/>
    <w:rsid w:val="00B437FA"/>
    <w:rsid w:val="00B45FEF"/>
    <w:rsid w:val="00B5139A"/>
    <w:rsid w:val="00B553D8"/>
    <w:rsid w:val="00B60F5A"/>
    <w:rsid w:val="00B610CA"/>
    <w:rsid w:val="00B62609"/>
    <w:rsid w:val="00B631B3"/>
    <w:rsid w:val="00B653FD"/>
    <w:rsid w:val="00B8029D"/>
    <w:rsid w:val="00B83726"/>
    <w:rsid w:val="00B840CE"/>
    <w:rsid w:val="00B861E1"/>
    <w:rsid w:val="00B9519F"/>
    <w:rsid w:val="00BA0CE0"/>
    <w:rsid w:val="00BA23C9"/>
    <w:rsid w:val="00BA2F75"/>
    <w:rsid w:val="00BA4241"/>
    <w:rsid w:val="00BA63A3"/>
    <w:rsid w:val="00BB1EC2"/>
    <w:rsid w:val="00BC0B32"/>
    <w:rsid w:val="00BC2C40"/>
    <w:rsid w:val="00BC5138"/>
    <w:rsid w:val="00BC5F06"/>
    <w:rsid w:val="00BC78D3"/>
    <w:rsid w:val="00BD0609"/>
    <w:rsid w:val="00BD19F9"/>
    <w:rsid w:val="00BD2BE4"/>
    <w:rsid w:val="00BD5815"/>
    <w:rsid w:val="00BE07E0"/>
    <w:rsid w:val="00BE2DE7"/>
    <w:rsid w:val="00BE4421"/>
    <w:rsid w:val="00BE479C"/>
    <w:rsid w:val="00BE4BBC"/>
    <w:rsid w:val="00BE6398"/>
    <w:rsid w:val="00BE70C8"/>
    <w:rsid w:val="00BE7B4F"/>
    <w:rsid w:val="00BF016F"/>
    <w:rsid w:val="00BF1375"/>
    <w:rsid w:val="00BF17FE"/>
    <w:rsid w:val="00BF1B79"/>
    <w:rsid w:val="00BF331D"/>
    <w:rsid w:val="00BF79F2"/>
    <w:rsid w:val="00C035CA"/>
    <w:rsid w:val="00C04DE4"/>
    <w:rsid w:val="00C04F25"/>
    <w:rsid w:val="00C05E60"/>
    <w:rsid w:val="00C12147"/>
    <w:rsid w:val="00C15B50"/>
    <w:rsid w:val="00C1688F"/>
    <w:rsid w:val="00C17D24"/>
    <w:rsid w:val="00C21C5E"/>
    <w:rsid w:val="00C22233"/>
    <w:rsid w:val="00C25F19"/>
    <w:rsid w:val="00C30B61"/>
    <w:rsid w:val="00C33BDD"/>
    <w:rsid w:val="00C33F02"/>
    <w:rsid w:val="00C34205"/>
    <w:rsid w:val="00C4389C"/>
    <w:rsid w:val="00C45899"/>
    <w:rsid w:val="00C51884"/>
    <w:rsid w:val="00C56616"/>
    <w:rsid w:val="00C60D13"/>
    <w:rsid w:val="00C62F2D"/>
    <w:rsid w:val="00C65951"/>
    <w:rsid w:val="00C72A35"/>
    <w:rsid w:val="00C83DF9"/>
    <w:rsid w:val="00C86B68"/>
    <w:rsid w:val="00C9000A"/>
    <w:rsid w:val="00C92F74"/>
    <w:rsid w:val="00C95428"/>
    <w:rsid w:val="00CA1119"/>
    <w:rsid w:val="00CA14E9"/>
    <w:rsid w:val="00CA1BBA"/>
    <w:rsid w:val="00CA3CE6"/>
    <w:rsid w:val="00CA4900"/>
    <w:rsid w:val="00CA56AE"/>
    <w:rsid w:val="00CA5838"/>
    <w:rsid w:val="00CB5B82"/>
    <w:rsid w:val="00CB632C"/>
    <w:rsid w:val="00CC11A2"/>
    <w:rsid w:val="00CC131C"/>
    <w:rsid w:val="00CC2C39"/>
    <w:rsid w:val="00CC51D9"/>
    <w:rsid w:val="00CD26F4"/>
    <w:rsid w:val="00CD7295"/>
    <w:rsid w:val="00CE01D4"/>
    <w:rsid w:val="00CE059A"/>
    <w:rsid w:val="00CE1FF2"/>
    <w:rsid w:val="00CE549D"/>
    <w:rsid w:val="00CF0D57"/>
    <w:rsid w:val="00CF2172"/>
    <w:rsid w:val="00CF3535"/>
    <w:rsid w:val="00CF6ACF"/>
    <w:rsid w:val="00D0693A"/>
    <w:rsid w:val="00D06CE9"/>
    <w:rsid w:val="00D12FE1"/>
    <w:rsid w:val="00D13B46"/>
    <w:rsid w:val="00D14463"/>
    <w:rsid w:val="00D22214"/>
    <w:rsid w:val="00D320FD"/>
    <w:rsid w:val="00D4175D"/>
    <w:rsid w:val="00D42080"/>
    <w:rsid w:val="00D42992"/>
    <w:rsid w:val="00D46236"/>
    <w:rsid w:val="00D47ABC"/>
    <w:rsid w:val="00D50C74"/>
    <w:rsid w:val="00D53E29"/>
    <w:rsid w:val="00D566A3"/>
    <w:rsid w:val="00D569ED"/>
    <w:rsid w:val="00D56EF3"/>
    <w:rsid w:val="00D64FFB"/>
    <w:rsid w:val="00D6501D"/>
    <w:rsid w:val="00D666DA"/>
    <w:rsid w:val="00D67AF2"/>
    <w:rsid w:val="00D71B4B"/>
    <w:rsid w:val="00D728E8"/>
    <w:rsid w:val="00D737B2"/>
    <w:rsid w:val="00D743C3"/>
    <w:rsid w:val="00D744EC"/>
    <w:rsid w:val="00D75746"/>
    <w:rsid w:val="00D765DC"/>
    <w:rsid w:val="00D767C6"/>
    <w:rsid w:val="00D77EDF"/>
    <w:rsid w:val="00D8072D"/>
    <w:rsid w:val="00D84F14"/>
    <w:rsid w:val="00D85FD3"/>
    <w:rsid w:val="00D94FDA"/>
    <w:rsid w:val="00D97FD0"/>
    <w:rsid w:val="00DA00FE"/>
    <w:rsid w:val="00DA2267"/>
    <w:rsid w:val="00DB21AA"/>
    <w:rsid w:val="00DB4EFD"/>
    <w:rsid w:val="00DB6DCA"/>
    <w:rsid w:val="00DC0039"/>
    <w:rsid w:val="00DC004B"/>
    <w:rsid w:val="00DC02FC"/>
    <w:rsid w:val="00DC0635"/>
    <w:rsid w:val="00DC26EE"/>
    <w:rsid w:val="00DC6411"/>
    <w:rsid w:val="00DC790A"/>
    <w:rsid w:val="00DD5AC6"/>
    <w:rsid w:val="00DE4772"/>
    <w:rsid w:val="00DE4E8B"/>
    <w:rsid w:val="00DF260F"/>
    <w:rsid w:val="00DF2858"/>
    <w:rsid w:val="00DF455E"/>
    <w:rsid w:val="00DF4564"/>
    <w:rsid w:val="00DF62CF"/>
    <w:rsid w:val="00E01817"/>
    <w:rsid w:val="00E02138"/>
    <w:rsid w:val="00E04BB7"/>
    <w:rsid w:val="00E11DCB"/>
    <w:rsid w:val="00E20C4C"/>
    <w:rsid w:val="00E20FF0"/>
    <w:rsid w:val="00E2193A"/>
    <w:rsid w:val="00E240C2"/>
    <w:rsid w:val="00E409E9"/>
    <w:rsid w:val="00E46062"/>
    <w:rsid w:val="00E460D0"/>
    <w:rsid w:val="00E469DE"/>
    <w:rsid w:val="00E46B59"/>
    <w:rsid w:val="00E52989"/>
    <w:rsid w:val="00E53202"/>
    <w:rsid w:val="00E57838"/>
    <w:rsid w:val="00E614B2"/>
    <w:rsid w:val="00E617A6"/>
    <w:rsid w:val="00E74755"/>
    <w:rsid w:val="00E753D3"/>
    <w:rsid w:val="00E76E43"/>
    <w:rsid w:val="00E801A0"/>
    <w:rsid w:val="00E80D85"/>
    <w:rsid w:val="00E8226A"/>
    <w:rsid w:val="00E84BBD"/>
    <w:rsid w:val="00E8528B"/>
    <w:rsid w:val="00E8609D"/>
    <w:rsid w:val="00E865BA"/>
    <w:rsid w:val="00E923B0"/>
    <w:rsid w:val="00E952FC"/>
    <w:rsid w:val="00E964C8"/>
    <w:rsid w:val="00EA1F6F"/>
    <w:rsid w:val="00EA236A"/>
    <w:rsid w:val="00EA43CD"/>
    <w:rsid w:val="00EA49E0"/>
    <w:rsid w:val="00EA7949"/>
    <w:rsid w:val="00EB543F"/>
    <w:rsid w:val="00ED1168"/>
    <w:rsid w:val="00ED5AD5"/>
    <w:rsid w:val="00EE1920"/>
    <w:rsid w:val="00EE5453"/>
    <w:rsid w:val="00EE60D4"/>
    <w:rsid w:val="00EF1734"/>
    <w:rsid w:val="00EF17F9"/>
    <w:rsid w:val="00EF3971"/>
    <w:rsid w:val="00EF403C"/>
    <w:rsid w:val="00EF422B"/>
    <w:rsid w:val="00EF461A"/>
    <w:rsid w:val="00EF6594"/>
    <w:rsid w:val="00EF6E72"/>
    <w:rsid w:val="00F003DE"/>
    <w:rsid w:val="00F01707"/>
    <w:rsid w:val="00F0288A"/>
    <w:rsid w:val="00F02B24"/>
    <w:rsid w:val="00F02C4D"/>
    <w:rsid w:val="00F057E6"/>
    <w:rsid w:val="00F06031"/>
    <w:rsid w:val="00F06C95"/>
    <w:rsid w:val="00F06F82"/>
    <w:rsid w:val="00F07139"/>
    <w:rsid w:val="00F075E8"/>
    <w:rsid w:val="00F07D89"/>
    <w:rsid w:val="00F118A5"/>
    <w:rsid w:val="00F11B3D"/>
    <w:rsid w:val="00F1230B"/>
    <w:rsid w:val="00F1754C"/>
    <w:rsid w:val="00F2015D"/>
    <w:rsid w:val="00F3009C"/>
    <w:rsid w:val="00F3274D"/>
    <w:rsid w:val="00F40769"/>
    <w:rsid w:val="00F40BE5"/>
    <w:rsid w:val="00F43FBF"/>
    <w:rsid w:val="00F4519E"/>
    <w:rsid w:val="00F508D0"/>
    <w:rsid w:val="00F52156"/>
    <w:rsid w:val="00F552C5"/>
    <w:rsid w:val="00F66267"/>
    <w:rsid w:val="00F66303"/>
    <w:rsid w:val="00F66F3F"/>
    <w:rsid w:val="00F673A7"/>
    <w:rsid w:val="00F75FB5"/>
    <w:rsid w:val="00F77E7D"/>
    <w:rsid w:val="00F82233"/>
    <w:rsid w:val="00F85C6C"/>
    <w:rsid w:val="00F8768F"/>
    <w:rsid w:val="00F930BE"/>
    <w:rsid w:val="00F949E6"/>
    <w:rsid w:val="00F94E8F"/>
    <w:rsid w:val="00F965BD"/>
    <w:rsid w:val="00FA15C7"/>
    <w:rsid w:val="00FA313C"/>
    <w:rsid w:val="00FA6085"/>
    <w:rsid w:val="00FA7ACD"/>
    <w:rsid w:val="00FB0163"/>
    <w:rsid w:val="00FB1DED"/>
    <w:rsid w:val="00FC044D"/>
    <w:rsid w:val="00FC1B61"/>
    <w:rsid w:val="00FC36B6"/>
    <w:rsid w:val="00FC3C39"/>
    <w:rsid w:val="00FC66FC"/>
    <w:rsid w:val="00FC6E1D"/>
    <w:rsid w:val="00FC6FEB"/>
    <w:rsid w:val="00FD052C"/>
    <w:rsid w:val="00FD2B71"/>
    <w:rsid w:val="00FD3B14"/>
    <w:rsid w:val="00FE30B5"/>
    <w:rsid w:val="00FE3206"/>
    <w:rsid w:val="00FE5C8C"/>
    <w:rsid w:val="00FE5D62"/>
    <w:rsid w:val="00FE7759"/>
    <w:rsid w:val="00FE7F51"/>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7B95C"/>
  <w15:chartTrackingRefBased/>
  <w15:docId w15:val="{77DD79AD-A872-4138-9B58-E4F22819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lang w:eastAsia="x-none"/>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customStyle="1" w:styleId="ColorfulList-Accent11">
    <w:name w:val="Colorful List - Accent 11"/>
    <w:basedOn w:val="Normal"/>
    <w:link w:val="ColorfulList-Accent1Char"/>
    <w:uiPriority w:val="99"/>
    <w:qFormat/>
    <w:rsid w:val="005C738B"/>
    <w:pPr>
      <w:ind w:left="720"/>
    </w:pPr>
    <w:rPr>
      <w:lang w:val="en-US"/>
    </w:rPr>
  </w:style>
  <w:style w:type="character" w:customStyle="1" w:styleId="ColorfulList-Accent1Char">
    <w:name w:val="Colorful List - Accent 1 Char"/>
    <w:link w:val="ColorfulList-Accent11"/>
    <w:uiPriority w:val="99"/>
    <w:locked/>
    <w:rsid w:val="005C738B"/>
    <w:rPr>
      <w:sz w:val="24"/>
      <w:szCs w:val="24"/>
      <w:lang w:val="en-US" w:eastAsia="en-US"/>
    </w:rPr>
  </w:style>
  <w:style w:type="character" w:styleId="Emphasis">
    <w:name w:val="Emphasis"/>
    <w:uiPriority w:val="20"/>
    <w:qFormat/>
    <w:rsid w:val="00253788"/>
    <w:rPr>
      <w:i/>
      <w:iCs/>
    </w:rPr>
  </w:style>
  <w:style w:type="paragraph" w:customStyle="1" w:styleId="Default">
    <w:name w:val="Default"/>
    <w:rsid w:val="00622B16"/>
    <w:pPr>
      <w:autoSpaceDE w:val="0"/>
      <w:autoSpaceDN w:val="0"/>
      <w:adjustRightInd w:val="0"/>
    </w:pPr>
    <w:rPr>
      <w:rFonts w:ascii="Arial" w:eastAsia="MS Mincho" w:hAnsi="Arial" w:cs="Arial"/>
      <w:color w:val="000000"/>
      <w:sz w:val="24"/>
      <w:szCs w:val="24"/>
      <w:lang w:eastAsia="ja-JP"/>
    </w:rPr>
  </w:style>
  <w:style w:type="paragraph" w:styleId="ListParagraph">
    <w:name w:val="List Paragraph"/>
    <w:basedOn w:val="Normal"/>
    <w:uiPriority w:val="34"/>
    <w:qFormat/>
    <w:rsid w:val="00753AE0"/>
    <w:pPr>
      <w:widowControl w:val="0"/>
      <w:overflowPunct w:val="0"/>
      <w:adjustRightInd w:val="0"/>
      <w:spacing w:line="360" w:lineRule="auto"/>
      <w:ind w:left="720"/>
      <w:contextualSpacing/>
    </w:pPr>
    <w:rPr>
      <w:kern w:val="28"/>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AADB-086F-4D0E-B2E2-CEFA77C7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Mario Villamor Jr.</cp:lastModifiedBy>
  <cp:revision>2</cp:revision>
  <cp:lastPrinted>2018-09-21T03:39:00Z</cp:lastPrinted>
  <dcterms:created xsi:type="dcterms:W3CDTF">2018-10-11T05:43:00Z</dcterms:created>
  <dcterms:modified xsi:type="dcterms:W3CDTF">2018-10-11T05:43:00Z</dcterms:modified>
</cp:coreProperties>
</file>